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E0A925" w14:textId="57746E3D" w:rsidR="00F20EBE" w:rsidRPr="00B31856" w:rsidRDefault="00F20EBE" w:rsidP="00F20EBE">
      <w:pPr>
        <w:keepLines/>
        <w:shd w:val="clear" w:color="auto" w:fill="FFFFFF"/>
        <w:ind w:right="-1"/>
        <w:jc w:val="both"/>
        <w:outlineLvl w:val="0"/>
        <w:rPr>
          <w:rFonts w:eastAsia="Times New Roman" w:cstheme="minorHAnsi"/>
          <w:color w:val="000000"/>
        </w:rPr>
      </w:pPr>
      <w:r w:rsidRPr="00B31856">
        <w:rPr>
          <w:rFonts w:eastAsia="Times New Roman" w:cstheme="minorHAnsi"/>
          <w:color w:val="000000"/>
        </w:rPr>
        <w:t>Komunikat prasowy</w:t>
      </w:r>
      <w:r w:rsidRPr="00B31856">
        <w:rPr>
          <w:rFonts w:eastAsia="Times New Roman" w:cstheme="minorHAnsi"/>
          <w:color w:val="000000"/>
        </w:rPr>
        <w:tab/>
      </w:r>
      <w:r w:rsidRPr="00B31856">
        <w:rPr>
          <w:rFonts w:eastAsia="Times New Roman" w:cstheme="minorHAnsi"/>
          <w:color w:val="000000"/>
        </w:rPr>
        <w:tab/>
      </w:r>
      <w:r w:rsidRPr="00B31856">
        <w:rPr>
          <w:rFonts w:eastAsia="Times New Roman" w:cstheme="minorHAnsi"/>
          <w:color w:val="000000"/>
        </w:rPr>
        <w:tab/>
      </w:r>
      <w:r w:rsidRPr="00B31856">
        <w:rPr>
          <w:rFonts w:eastAsia="Times New Roman" w:cstheme="minorHAnsi"/>
          <w:color w:val="000000"/>
        </w:rPr>
        <w:tab/>
      </w:r>
      <w:r w:rsidRPr="00B31856">
        <w:rPr>
          <w:rFonts w:eastAsia="Times New Roman" w:cstheme="minorHAnsi"/>
          <w:color w:val="000000"/>
        </w:rPr>
        <w:tab/>
      </w:r>
      <w:r w:rsidRPr="00B31856">
        <w:rPr>
          <w:rFonts w:eastAsia="Times New Roman" w:cstheme="minorHAnsi"/>
          <w:color w:val="000000"/>
        </w:rPr>
        <w:tab/>
      </w:r>
      <w:r w:rsidRPr="00B31856">
        <w:rPr>
          <w:rFonts w:eastAsia="Times New Roman" w:cstheme="minorHAnsi"/>
          <w:color w:val="000000"/>
        </w:rPr>
        <w:tab/>
      </w:r>
      <w:r w:rsidRPr="00B31856">
        <w:rPr>
          <w:rFonts w:eastAsia="Times New Roman" w:cstheme="minorHAnsi"/>
          <w:color w:val="000000"/>
        </w:rPr>
        <w:tab/>
      </w:r>
      <w:r w:rsidRPr="00B31856">
        <w:rPr>
          <w:rFonts w:eastAsia="Times New Roman" w:cstheme="minorHAnsi"/>
          <w:color w:val="000000"/>
        </w:rPr>
        <w:tab/>
      </w:r>
      <w:r w:rsidR="004807C6" w:rsidRPr="00B31856">
        <w:rPr>
          <w:rFonts w:eastAsia="Times New Roman" w:cstheme="minorHAnsi"/>
          <w:color w:val="000000"/>
        </w:rPr>
        <w:t>7</w:t>
      </w:r>
      <w:r w:rsidRPr="00B31856">
        <w:rPr>
          <w:rFonts w:eastAsia="Times New Roman" w:cstheme="minorHAnsi"/>
          <w:color w:val="000000"/>
        </w:rPr>
        <w:t>.0</w:t>
      </w:r>
      <w:r w:rsidR="001434BB" w:rsidRPr="00B31856">
        <w:rPr>
          <w:rFonts w:eastAsia="Times New Roman" w:cstheme="minorHAnsi"/>
          <w:color w:val="000000"/>
        </w:rPr>
        <w:t>6</w:t>
      </w:r>
      <w:r w:rsidRPr="00B31856">
        <w:rPr>
          <w:rFonts w:eastAsia="Times New Roman" w:cstheme="minorHAnsi"/>
          <w:color w:val="000000"/>
        </w:rPr>
        <w:t>.2022</w:t>
      </w:r>
    </w:p>
    <w:p w14:paraId="48C5E99A" w14:textId="77777777" w:rsidR="00F20EBE" w:rsidRPr="00F70493" w:rsidRDefault="00F20EBE" w:rsidP="00F20EBE">
      <w:pPr>
        <w:jc w:val="center"/>
        <w:rPr>
          <w:rFonts w:cstheme="minorHAnsi"/>
          <w:b/>
        </w:rPr>
      </w:pPr>
    </w:p>
    <w:p w14:paraId="62286DB3" w14:textId="489AF9A5" w:rsidR="006B7ADE" w:rsidRPr="00B31856" w:rsidRDefault="00181C05" w:rsidP="00B31856">
      <w:pPr>
        <w:spacing w:line="240" w:lineRule="auto"/>
        <w:jc w:val="center"/>
        <w:rPr>
          <w:rFonts w:eastAsia="Times New Roman" w:cstheme="minorHAnsi"/>
          <w:b/>
          <w:color w:val="000000"/>
        </w:rPr>
      </w:pPr>
      <w:r w:rsidRPr="00B31856">
        <w:rPr>
          <w:rFonts w:eastAsia="Times New Roman" w:cstheme="minorHAnsi"/>
          <w:b/>
          <w:color w:val="000000"/>
        </w:rPr>
        <w:t>AV-P</w:t>
      </w:r>
      <w:r w:rsidR="0006742F" w:rsidRPr="00B31856">
        <w:rPr>
          <w:rFonts w:eastAsia="Times New Roman" w:cstheme="minorHAnsi"/>
          <w:b/>
          <w:color w:val="000000"/>
        </w:rPr>
        <w:t xml:space="preserve">oland </w:t>
      </w:r>
      <w:r w:rsidRPr="00B31856">
        <w:rPr>
          <w:rFonts w:eastAsia="Times New Roman" w:cstheme="minorHAnsi"/>
          <w:b/>
          <w:color w:val="000000"/>
        </w:rPr>
        <w:t>2022 – sztuczna inteligencja w samochodach i dronach</w:t>
      </w:r>
    </w:p>
    <w:p w14:paraId="39A3B8F0" w14:textId="39EC7C9D" w:rsidR="00E60934" w:rsidRPr="005D4A09" w:rsidRDefault="00E60934" w:rsidP="00E60934">
      <w:pPr>
        <w:spacing w:line="240" w:lineRule="auto"/>
        <w:ind w:right="-1"/>
        <w:jc w:val="both"/>
        <w:rPr>
          <w:rFonts w:eastAsia="Times New Roman" w:cstheme="minorHAnsi"/>
          <w:b/>
          <w:color w:val="4F81BD" w:themeColor="accent1"/>
        </w:rPr>
      </w:pPr>
      <w:r w:rsidRPr="005D4A09">
        <w:rPr>
          <w:rFonts w:eastAsia="Times New Roman" w:cstheme="minorHAnsi"/>
          <w:b/>
          <w:color w:val="4F81BD" w:themeColor="accent1"/>
        </w:rPr>
        <w:t xml:space="preserve">7 czerwca w Warszawie odbywa się trzecia edycja międzynarodowej konferencji poświęcona inteligentnej mobilności i zaawansowanym technologiom transportu – AV-POLAND 2022. </w:t>
      </w:r>
      <w:r>
        <w:rPr>
          <w:rFonts w:eastAsia="Times New Roman" w:cstheme="minorHAnsi"/>
          <w:b/>
          <w:color w:val="4F81BD" w:themeColor="accent1"/>
        </w:rPr>
        <w:t>Wydarzenie o</w:t>
      </w:r>
      <w:r w:rsidRPr="005D4A09">
        <w:rPr>
          <w:rFonts w:eastAsia="Times New Roman" w:cstheme="minorHAnsi"/>
          <w:b/>
          <w:color w:val="4F81BD" w:themeColor="accent1"/>
        </w:rPr>
        <w:t>rganizowan</w:t>
      </w:r>
      <w:r>
        <w:rPr>
          <w:rFonts w:eastAsia="Times New Roman" w:cstheme="minorHAnsi"/>
          <w:b/>
          <w:color w:val="4F81BD" w:themeColor="accent1"/>
        </w:rPr>
        <w:t>e</w:t>
      </w:r>
      <w:r w:rsidRPr="005D4A09">
        <w:rPr>
          <w:rFonts w:eastAsia="Times New Roman" w:cstheme="minorHAnsi"/>
          <w:b/>
          <w:color w:val="4F81BD" w:themeColor="accent1"/>
        </w:rPr>
        <w:t xml:space="preserve"> w ramach projektu AV-PL-ROAD</w:t>
      </w:r>
      <w:r>
        <w:rPr>
          <w:rFonts w:eastAsia="Times New Roman" w:cstheme="minorHAnsi"/>
          <w:b/>
          <w:color w:val="4F81BD" w:themeColor="accent1"/>
        </w:rPr>
        <w:t xml:space="preserve"> </w:t>
      </w:r>
      <w:r w:rsidRPr="005D4A09">
        <w:rPr>
          <w:rFonts w:eastAsia="Times New Roman" w:cstheme="minorHAnsi"/>
          <w:b/>
          <w:color w:val="4F81BD" w:themeColor="accent1"/>
        </w:rPr>
        <w:t>gromadzi decydentów oraz branżowych i naukowych ekspertów</w:t>
      </w:r>
      <w:r w:rsidRPr="005D4A09">
        <w:rPr>
          <w:rFonts w:cstheme="minorHAnsi"/>
          <w:bCs/>
          <w:color w:val="4F81BD" w:themeColor="accent1"/>
          <w:kern w:val="36"/>
          <w:lang w:eastAsia="pl-PL"/>
        </w:rPr>
        <w:t xml:space="preserve">. </w:t>
      </w:r>
      <w:r w:rsidRPr="005D4A09">
        <w:rPr>
          <w:rFonts w:eastAsia="Times New Roman" w:cstheme="minorHAnsi"/>
          <w:b/>
          <w:color w:val="4F81BD" w:themeColor="accent1"/>
        </w:rPr>
        <w:t xml:space="preserve">Firmy biorące udział w konferencji prezentują produkty i rozwiązania z zakresu pojazdów autonomicznych, </w:t>
      </w:r>
      <w:proofErr w:type="spellStart"/>
      <w:r w:rsidRPr="005D4A09">
        <w:rPr>
          <w:rFonts w:eastAsia="Times New Roman" w:cstheme="minorHAnsi"/>
          <w:b/>
          <w:color w:val="4F81BD" w:themeColor="accent1"/>
        </w:rPr>
        <w:t>cyberbezpieczeństwa</w:t>
      </w:r>
      <w:proofErr w:type="spellEnd"/>
      <w:r>
        <w:rPr>
          <w:rFonts w:eastAsia="Times New Roman" w:cstheme="minorHAnsi"/>
          <w:b/>
          <w:color w:val="4F81BD" w:themeColor="accent1"/>
        </w:rPr>
        <w:t xml:space="preserve"> oraz</w:t>
      </w:r>
      <w:r w:rsidRPr="005D4A09">
        <w:rPr>
          <w:rFonts w:eastAsia="Times New Roman" w:cstheme="minorHAnsi"/>
          <w:b/>
          <w:color w:val="4F81BD" w:themeColor="accent1"/>
        </w:rPr>
        <w:t xml:space="preserve"> sterowania ruchem w oparciu o inteligentne algorytmy. </w:t>
      </w:r>
    </w:p>
    <w:p w14:paraId="58FAA966" w14:textId="77777777" w:rsidR="00E60934" w:rsidRPr="00B31856" w:rsidRDefault="00E60934" w:rsidP="00E60934">
      <w:pPr>
        <w:shd w:val="clear" w:color="auto" w:fill="FFFFFF"/>
        <w:spacing w:before="120" w:after="120"/>
        <w:jc w:val="both"/>
        <w:textAlignment w:val="baseline"/>
        <w:outlineLvl w:val="0"/>
        <w:rPr>
          <w:rFonts w:cstheme="minorHAnsi"/>
          <w:bCs/>
          <w:color w:val="000000"/>
          <w:kern w:val="36"/>
          <w:lang w:eastAsia="pl-PL"/>
        </w:rPr>
      </w:pPr>
    </w:p>
    <w:p w14:paraId="2341A292" w14:textId="77777777" w:rsidR="00E60934" w:rsidRPr="00B31856" w:rsidRDefault="00E60934" w:rsidP="00E60934">
      <w:pPr>
        <w:shd w:val="clear" w:color="auto" w:fill="FFFFFF"/>
        <w:spacing w:before="120" w:after="120"/>
        <w:jc w:val="both"/>
        <w:textAlignment w:val="baseline"/>
        <w:outlineLvl w:val="0"/>
        <w:rPr>
          <w:rFonts w:cstheme="minorHAnsi"/>
          <w:iCs/>
          <w:bdr w:val="none" w:sz="0" w:space="0" w:color="auto" w:frame="1"/>
          <w:shd w:val="clear" w:color="auto" w:fill="FFFFFF"/>
        </w:rPr>
      </w:pPr>
      <w:r w:rsidRPr="00B31856">
        <w:rPr>
          <w:rFonts w:cstheme="minorHAnsi"/>
          <w:bCs/>
          <w:color w:val="000000"/>
          <w:kern w:val="36"/>
          <w:lang w:eastAsia="pl-PL"/>
        </w:rPr>
        <w:t>AV-</w:t>
      </w:r>
      <w:r>
        <w:rPr>
          <w:rFonts w:cstheme="minorHAnsi"/>
          <w:bCs/>
          <w:color w:val="000000"/>
          <w:kern w:val="36"/>
          <w:lang w:eastAsia="pl-PL"/>
        </w:rPr>
        <w:t>POLAND</w:t>
      </w:r>
      <w:r w:rsidRPr="00B31856">
        <w:rPr>
          <w:rFonts w:cstheme="minorHAnsi"/>
          <w:bCs/>
          <w:color w:val="000000"/>
          <w:kern w:val="36"/>
          <w:lang w:eastAsia="pl-PL"/>
        </w:rPr>
        <w:t xml:space="preserve"> 2022 to międzynarodowa platforma wymiany wiedzy oraz eksperckich doświadczeń </w:t>
      </w:r>
      <w:r w:rsidRPr="00B31856">
        <w:t>w</w:t>
      </w:r>
      <w:r>
        <w:t> </w:t>
      </w:r>
      <w:r w:rsidRPr="00B31856">
        <w:t>zakresie</w:t>
      </w:r>
      <w:r w:rsidRPr="00B31856">
        <w:rPr>
          <w:rFonts w:cstheme="minorHAnsi"/>
          <w:bCs/>
          <w:color w:val="000000"/>
          <w:kern w:val="36"/>
          <w:lang w:eastAsia="pl-PL"/>
        </w:rPr>
        <w:t xml:space="preserve"> pojazdów samosterujących. Wydarzenie organizowane jest w ramach strategicznego </w:t>
      </w:r>
      <w:r w:rsidRPr="00B31856">
        <w:rPr>
          <w:rFonts w:cstheme="minorHAnsi"/>
        </w:rPr>
        <w:t>projektu rządowego – „AV-PL-ROAD - Polska droga do automatyzacji transportu drogowego"</w:t>
      </w:r>
      <w:r w:rsidRPr="00B31856">
        <w:rPr>
          <w:rFonts w:cstheme="minorHAnsi"/>
          <w:iCs/>
          <w:bdr w:val="none" w:sz="0" w:space="0" w:color="auto" w:frame="1"/>
          <w:shd w:val="clear" w:color="auto" w:fill="FFFFFF"/>
        </w:rPr>
        <w:t xml:space="preserve">, realizowanego przez </w:t>
      </w:r>
      <w:r w:rsidRPr="00B31856">
        <w:rPr>
          <w:rFonts w:cstheme="minorHAnsi"/>
          <w:b/>
        </w:rPr>
        <w:t>Ministerstwo Infrastruktury</w:t>
      </w:r>
      <w:r w:rsidRPr="00B31856">
        <w:rPr>
          <w:rFonts w:cstheme="minorHAnsi"/>
        </w:rPr>
        <w:t xml:space="preserve"> wraz z</w:t>
      </w:r>
      <w:r>
        <w:rPr>
          <w:rFonts w:cstheme="minorHAnsi"/>
        </w:rPr>
        <w:t xml:space="preserve"> </w:t>
      </w:r>
      <w:r w:rsidRPr="00B31856">
        <w:rPr>
          <w:rFonts w:cstheme="minorHAnsi"/>
          <w:b/>
        </w:rPr>
        <w:t>Instytutem Transportu Samochodowego</w:t>
      </w:r>
      <w:r w:rsidRPr="00B31856">
        <w:rPr>
          <w:rFonts w:cstheme="minorHAnsi"/>
        </w:rPr>
        <w:t xml:space="preserve"> oraz </w:t>
      </w:r>
      <w:r w:rsidRPr="00D569E6">
        <w:rPr>
          <w:rFonts w:cstheme="minorHAnsi"/>
          <w:b/>
        </w:rPr>
        <w:t>Wydziałem Transportu</w:t>
      </w:r>
      <w:r w:rsidRPr="00B31856">
        <w:rPr>
          <w:rFonts w:cstheme="minorHAnsi"/>
        </w:rPr>
        <w:t xml:space="preserve"> </w:t>
      </w:r>
      <w:r w:rsidRPr="00B31856">
        <w:rPr>
          <w:rFonts w:cstheme="minorHAnsi"/>
          <w:b/>
        </w:rPr>
        <w:t>Politechniki Warszawskiej</w:t>
      </w:r>
      <w:r w:rsidRPr="00B31856">
        <w:rPr>
          <w:rFonts w:cstheme="minorHAnsi"/>
        </w:rPr>
        <w:t>.</w:t>
      </w:r>
      <w:r w:rsidRPr="00B31856">
        <w:rPr>
          <w:rFonts w:cstheme="minorHAnsi"/>
          <w:iCs/>
          <w:bdr w:val="none" w:sz="0" w:space="0" w:color="auto" w:frame="1"/>
          <w:shd w:val="clear" w:color="auto" w:fill="FFFFFF"/>
        </w:rPr>
        <w:t xml:space="preserve"> </w:t>
      </w:r>
    </w:p>
    <w:p w14:paraId="6E145A0A" w14:textId="1E3F28C1" w:rsidR="0082559B" w:rsidRPr="00B31856" w:rsidRDefault="0082559B" w:rsidP="00F20EBE">
      <w:pPr>
        <w:spacing w:line="240" w:lineRule="auto"/>
        <w:ind w:right="-1"/>
        <w:jc w:val="both"/>
        <w:rPr>
          <w:rFonts w:cstheme="minorHAnsi"/>
          <w:color w:val="000000"/>
          <w:shd w:val="clear" w:color="auto" w:fill="FFFFFF"/>
        </w:rPr>
      </w:pPr>
      <w:r w:rsidRPr="00B31856">
        <w:rPr>
          <w:rFonts w:cstheme="minorHAnsi"/>
          <w:color w:val="000000"/>
          <w:shd w:val="clear" w:color="auto" w:fill="FFFFFF"/>
        </w:rPr>
        <w:t xml:space="preserve">Celem projektu jest </w:t>
      </w:r>
      <w:r w:rsidR="00F70493">
        <w:rPr>
          <w:rFonts w:cstheme="minorHAnsi"/>
          <w:color w:val="000000"/>
          <w:shd w:val="clear" w:color="auto" w:fill="FFFFFF"/>
        </w:rPr>
        <w:t>opracowanie</w:t>
      </w:r>
      <w:r w:rsidRPr="00B31856">
        <w:rPr>
          <w:rFonts w:cstheme="minorHAnsi"/>
          <w:color w:val="000000"/>
          <w:shd w:val="clear" w:color="auto" w:fill="FFFFFF"/>
        </w:rPr>
        <w:t xml:space="preserve"> wytycznych dotyczących m.in. regulacji prawnych wprowadzenia na polskie d</w:t>
      </w:r>
      <w:r w:rsidR="008D4A2A">
        <w:rPr>
          <w:rFonts w:cstheme="minorHAnsi"/>
          <w:color w:val="000000"/>
          <w:shd w:val="clear" w:color="auto" w:fill="FFFFFF"/>
        </w:rPr>
        <w:t xml:space="preserve">rogi pojazdów autonomicznych. W </w:t>
      </w:r>
      <w:r w:rsidRPr="00B31856">
        <w:rPr>
          <w:rFonts w:cstheme="minorHAnsi"/>
          <w:color w:val="000000"/>
          <w:shd w:val="clear" w:color="auto" w:fill="FFFFFF"/>
        </w:rPr>
        <w:t>planach jest również opracowanie katalogu międzynarodowych</w:t>
      </w:r>
      <w:r w:rsidR="003A11A4" w:rsidRPr="00B31856">
        <w:rPr>
          <w:rFonts w:cstheme="minorHAnsi"/>
          <w:color w:val="000000"/>
          <w:shd w:val="clear" w:color="auto" w:fill="FFFFFF"/>
        </w:rPr>
        <w:t>,</w:t>
      </w:r>
      <w:r w:rsidRPr="00B31856">
        <w:rPr>
          <w:rFonts w:cstheme="minorHAnsi"/>
          <w:color w:val="000000"/>
          <w:shd w:val="clear" w:color="auto" w:fill="FFFFFF"/>
        </w:rPr>
        <w:t xml:space="preserve"> dobrych praktyk w tworzeniu przepisów umożliwiających dopuszczenie pojazd</w:t>
      </w:r>
      <w:r w:rsidR="003A11A4" w:rsidRPr="00B31856">
        <w:rPr>
          <w:rFonts w:cstheme="minorHAnsi"/>
          <w:color w:val="000000"/>
          <w:shd w:val="clear" w:color="auto" w:fill="FFFFFF"/>
        </w:rPr>
        <w:t xml:space="preserve">ów autonomicznych do ruchu oraz </w:t>
      </w:r>
      <w:r w:rsidRPr="00B31856">
        <w:rPr>
          <w:rFonts w:cstheme="minorHAnsi"/>
          <w:color w:val="000000"/>
          <w:shd w:val="clear" w:color="auto" w:fill="FFFFFF"/>
        </w:rPr>
        <w:t xml:space="preserve">dostosowanej </w:t>
      </w:r>
      <w:r w:rsidR="003A11A4" w:rsidRPr="00B31856">
        <w:rPr>
          <w:rFonts w:cstheme="minorHAnsi"/>
          <w:color w:val="000000"/>
          <w:shd w:val="clear" w:color="auto" w:fill="FFFFFF"/>
        </w:rPr>
        <w:t xml:space="preserve">do </w:t>
      </w:r>
      <w:r w:rsidRPr="00B31856">
        <w:rPr>
          <w:rFonts w:cstheme="minorHAnsi"/>
          <w:color w:val="000000"/>
          <w:shd w:val="clear" w:color="auto" w:fill="FFFFFF"/>
        </w:rPr>
        <w:t>tego celu infrastruktury drogowej, a także edukacja społeczeństwa i przygotowanie na zmiany. </w:t>
      </w:r>
    </w:p>
    <w:p w14:paraId="1DCF2E8A" w14:textId="6959AE42" w:rsidR="0006742F" w:rsidRPr="00B31856" w:rsidRDefault="00073AF8" w:rsidP="0006742F">
      <w:pPr>
        <w:pStyle w:val="Default"/>
        <w:spacing w:after="120" w:line="300" w:lineRule="atLeast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B31856">
        <w:rPr>
          <w:rFonts w:asciiTheme="minorHAnsi" w:hAnsiTheme="minorHAnsi" w:cstheme="minorHAnsi"/>
          <w:sz w:val="22"/>
          <w:szCs w:val="22"/>
        </w:rPr>
        <w:t>–</w:t>
      </w:r>
      <w:r w:rsidR="0006742F" w:rsidRPr="00B31856">
        <w:rPr>
          <w:rFonts w:asciiTheme="minorHAnsi" w:hAnsiTheme="minorHAnsi" w:cstheme="minorHAnsi"/>
          <w:sz w:val="22"/>
          <w:szCs w:val="22"/>
        </w:rPr>
        <w:t xml:space="preserve"> </w:t>
      </w:r>
      <w:r w:rsidR="0006742F" w:rsidRPr="00B31856">
        <w:rPr>
          <w:rFonts w:asciiTheme="minorHAnsi" w:hAnsiTheme="minorHAnsi" w:cstheme="minorHAnsi"/>
          <w:i/>
          <w:sz w:val="22"/>
          <w:szCs w:val="22"/>
        </w:rPr>
        <w:t xml:space="preserve">Zanim jednak autonomizacja zawita do nas na dobre, do rozwiązania pozostaje wiele wyzwań na </w:t>
      </w:r>
      <w:r w:rsidR="0006742F" w:rsidRPr="00B31856">
        <w:rPr>
          <w:rFonts w:asciiTheme="minorHAnsi" w:hAnsiTheme="minorHAnsi" w:cstheme="minorHAnsi"/>
          <w:bCs/>
          <w:i/>
          <w:sz w:val="22"/>
          <w:szCs w:val="22"/>
        </w:rPr>
        <w:t>gruncie prawnym, infrastrukturalnym czy technologicznym, które wymagają systemowego i</w:t>
      </w:r>
      <w:r w:rsidR="0001049B">
        <w:rPr>
          <w:rFonts w:asciiTheme="minorHAnsi" w:hAnsiTheme="minorHAnsi" w:cstheme="minorHAnsi"/>
          <w:bCs/>
          <w:i/>
          <w:sz w:val="22"/>
          <w:szCs w:val="22"/>
        </w:rPr>
        <w:t> </w:t>
      </w:r>
      <w:r w:rsidR="0006742F" w:rsidRPr="00B31856">
        <w:rPr>
          <w:rFonts w:asciiTheme="minorHAnsi" w:hAnsiTheme="minorHAnsi" w:cstheme="minorHAnsi"/>
          <w:bCs/>
          <w:i/>
          <w:sz w:val="22"/>
          <w:szCs w:val="22"/>
        </w:rPr>
        <w:t xml:space="preserve">skoordynowanego podejścia. Barierą jest choćby prawo, które w wielu przypadkach nie </w:t>
      </w:r>
      <w:r w:rsidR="009E0D51">
        <w:rPr>
          <w:rFonts w:asciiTheme="minorHAnsi" w:hAnsiTheme="minorHAnsi" w:cstheme="minorHAnsi"/>
          <w:i/>
          <w:sz w:val="22"/>
          <w:szCs w:val="22"/>
        </w:rPr>
        <w:t>nadąża za </w:t>
      </w:r>
      <w:r w:rsidR="0006742F" w:rsidRPr="00B31856">
        <w:rPr>
          <w:rFonts w:asciiTheme="minorHAnsi" w:hAnsiTheme="minorHAnsi" w:cstheme="minorHAnsi"/>
          <w:i/>
          <w:sz w:val="22"/>
          <w:szCs w:val="22"/>
        </w:rPr>
        <w:t xml:space="preserve">rozwojem technicznym. Technologia zaś nie jest jeszcze na tyle dokonała, by poradzić sobie z każdym potencjalnym scenariuszem drogowym. Pozostaje także kwestia budowy kosztownej infrastruktury, która będzie w swoistej symbiozie z autami „jutra”. </w:t>
      </w:r>
      <w:r w:rsidR="00640B4D" w:rsidRPr="00640B4D">
        <w:rPr>
          <w:rFonts w:asciiTheme="minorHAnsi" w:hAnsiTheme="minorHAnsi" w:cstheme="minorHAnsi"/>
          <w:bCs/>
          <w:i/>
          <w:sz w:val="22"/>
          <w:szCs w:val="22"/>
        </w:rPr>
        <w:t>Bardzo</w:t>
      </w:r>
      <w:r w:rsidR="0006742F" w:rsidRPr="00B31856">
        <w:rPr>
          <w:rFonts w:asciiTheme="minorHAnsi" w:hAnsiTheme="minorHAnsi" w:cstheme="minorHAnsi"/>
          <w:bCs/>
          <w:i/>
          <w:sz w:val="22"/>
          <w:szCs w:val="22"/>
        </w:rPr>
        <w:t xml:space="preserve"> istotne jest również zwiększenie świadomości i akceptacji społecznej dla zrobotyzowanych pojazdów</w:t>
      </w:r>
      <w:r w:rsidR="0006742F" w:rsidRPr="00B31856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06742F" w:rsidRPr="00B31856">
        <w:rPr>
          <w:rFonts w:asciiTheme="minorHAnsi" w:hAnsiTheme="minorHAnsi" w:cstheme="minorHAnsi"/>
          <w:bCs/>
          <w:sz w:val="22"/>
          <w:szCs w:val="22"/>
        </w:rPr>
        <w:t>- tłumaczy</w:t>
      </w:r>
      <w:r w:rsidR="0006742F" w:rsidRPr="00B31856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4807C6" w:rsidRPr="00B31856">
        <w:rPr>
          <w:rFonts w:asciiTheme="minorHAnsi" w:hAnsiTheme="minorHAnsi" w:cstheme="minorHAnsi"/>
          <w:b/>
          <w:bCs/>
          <w:sz w:val="22"/>
          <w:szCs w:val="22"/>
        </w:rPr>
        <w:t xml:space="preserve">prof. </w:t>
      </w:r>
      <w:r w:rsidR="0006742F" w:rsidRPr="00B31856">
        <w:rPr>
          <w:rFonts w:asciiTheme="minorHAnsi" w:hAnsiTheme="minorHAnsi" w:cstheme="minorHAnsi"/>
          <w:b/>
          <w:bCs/>
          <w:sz w:val="22"/>
          <w:szCs w:val="22"/>
        </w:rPr>
        <w:t xml:space="preserve">Marcin Ślęzak, </w:t>
      </w:r>
      <w:r w:rsidR="005D4A09">
        <w:rPr>
          <w:rFonts w:asciiTheme="minorHAnsi" w:hAnsiTheme="minorHAnsi" w:cstheme="minorHAnsi"/>
          <w:b/>
          <w:bCs/>
          <w:sz w:val="22"/>
          <w:szCs w:val="22"/>
        </w:rPr>
        <w:t>d</w:t>
      </w:r>
      <w:r w:rsidR="0006742F" w:rsidRPr="00B31856">
        <w:rPr>
          <w:rFonts w:asciiTheme="minorHAnsi" w:hAnsiTheme="minorHAnsi" w:cstheme="minorHAnsi"/>
          <w:b/>
          <w:bCs/>
          <w:sz w:val="22"/>
          <w:szCs w:val="22"/>
        </w:rPr>
        <w:t>yrektor Instytutu Transportu Samochodowego</w:t>
      </w:r>
      <w:r w:rsidR="0006742F" w:rsidRPr="00B31856">
        <w:rPr>
          <w:rFonts w:asciiTheme="minorHAnsi" w:hAnsiTheme="minorHAnsi" w:cstheme="minorHAnsi"/>
          <w:bCs/>
          <w:sz w:val="22"/>
          <w:szCs w:val="22"/>
        </w:rPr>
        <w:t>, organizator konferencji.</w:t>
      </w:r>
    </w:p>
    <w:p w14:paraId="7043AA83" w14:textId="69051002" w:rsidR="00C947A6" w:rsidRDefault="0006742F" w:rsidP="001434BB">
      <w:pPr>
        <w:spacing w:line="240" w:lineRule="auto"/>
        <w:ind w:right="-1"/>
        <w:jc w:val="both"/>
        <w:rPr>
          <w:rFonts w:eastAsia="Times New Roman" w:cstheme="minorHAnsi"/>
          <w:color w:val="000000"/>
        </w:rPr>
      </w:pPr>
      <w:r w:rsidRPr="00B31856">
        <w:rPr>
          <w:rFonts w:eastAsia="Times New Roman" w:cstheme="minorHAnsi"/>
          <w:color w:val="000000"/>
        </w:rPr>
        <w:t xml:space="preserve">Wymienione zagadnienia a także kwestie technologiczne będą przedmiotem dyskusji międzynarodowych ekspertów podczas AV-Poland 2022. </w:t>
      </w:r>
      <w:r w:rsidR="00C947A6">
        <w:rPr>
          <w:rFonts w:eastAsia="Times New Roman" w:cstheme="minorHAnsi"/>
          <w:color w:val="000000"/>
        </w:rPr>
        <w:t xml:space="preserve">Na potrzeby </w:t>
      </w:r>
      <w:r w:rsidRPr="00B31856">
        <w:rPr>
          <w:rFonts w:eastAsia="Times New Roman" w:cstheme="minorHAnsi"/>
          <w:color w:val="000000"/>
        </w:rPr>
        <w:t>konferencji demonstrowane będą także pojazdy i ich systemy autonomizujące jazdę.</w:t>
      </w:r>
      <w:r w:rsidR="00C947A6">
        <w:rPr>
          <w:rFonts w:eastAsia="Times New Roman" w:cstheme="minorHAnsi"/>
          <w:color w:val="000000"/>
        </w:rPr>
        <w:t xml:space="preserve"> </w:t>
      </w:r>
      <w:r w:rsidR="00C55210" w:rsidRPr="00B31856">
        <w:rPr>
          <w:rFonts w:eastAsia="Times New Roman" w:cstheme="minorHAnsi"/>
          <w:color w:val="000000"/>
        </w:rPr>
        <w:t xml:space="preserve">Oprócz pokazów </w:t>
      </w:r>
      <w:r w:rsidR="00653D20">
        <w:rPr>
          <w:rFonts w:eastAsia="Times New Roman" w:cstheme="minorHAnsi"/>
          <w:color w:val="000000"/>
        </w:rPr>
        <w:t xml:space="preserve">statycznych </w:t>
      </w:r>
      <w:r w:rsidR="004075F3" w:rsidRPr="00B31856">
        <w:rPr>
          <w:rFonts w:eastAsia="Times New Roman" w:cstheme="minorHAnsi"/>
          <w:color w:val="000000"/>
        </w:rPr>
        <w:t>uczestnicy będą mogli zapoznać się</w:t>
      </w:r>
      <w:r w:rsidR="008D4A2A">
        <w:rPr>
          <w:rFonts w:eastAsia="Times New Roman" w:cstheme="minorHAnsi"/>
          <w:color w:val="000000"/>
        </w:rPr>
        <w:t xml:space="preserve"> również</w:t>
      </w:r>
      <w:r w:rsidR="004075F3" w:rsidRPr="00B31856">
        <w:rPr>
          <w:rFonts w:eastAsia="Times New Roman" w:cstheme="minorHAnsi"/>
          <w:color w:val="000000"/>
        </w:rPr>
        <w:t xml:space="preserve"> z</w:t>
      </w:r>
      <w:r w:rsidR="00C55210" w:rsidRPr="00B31856">
        <w:rPr>
          <w:rFonts w:eastAsia="Times New Roman" w:cstheme="minorHAnsi"/>
          <w:color w:val="000000"/>
        </w:rPr>
        <w:t xml:space="preserve"> </w:t>
      </w:r>
      <w:r w:rsidR="0001049B">
        <w:rPr>
          <w:rFonts w:eastAsia="Times New Roman" w:cstheme="minorHAnsi"/>
          <w:color w:val="000000"/>
        </w:rPr>
        <w:t>bogatą i </w:t>
      </w:r>
      <w:r w:rsidR="004075F3" w:rsidRPr="00B31856">
        <w:rPr>
          <w:rFonts w:eastAsia="Times New Roman" w:cstheme="minorHAnsi"/>
          <w:color w:val="000000"/>
        </w:rPr>
        <w:t xml:space="preserve">zróżnicowaną ofertą firm </w:t>
      </w:r>
      <w:r w:rsidR="00F70493">
        <w:rPr>
          <w:rFonts w:eastAsia="Times New Roman" w:cstheme="minorHAnsi"/>
          <w:color w:val="000000"/>
        </w:rPr>
        <w:t>będących partnerami konferencji</w:t>
      </w:r>
      <w:r w:rsidR="004075F3" w:rsidRPr="00B31856">
        <w:rPr>
          <w:rFonts w:eastAsia="Times New Roman" w:cstheme="minorHAnsi"/>
          <w:color w:val="000000"/>
        </w:rPr>
        <w:t>.</w:t>
      </w:r>
      <w:r w:rsidR="00C55210" w:rsidRPr="00B31856">
        <w:rPr>
          <w:rFonts w:eastAsia="Times New Roman" w:cstheme="minorHAnsi"/>
          <w:color w:val="000000"/>
        </w:rPr>
        <w:t xml:space="preserve"> </w:t>
      </w:r>
    </w:p>
    <w:p w14:paraId="7A900240" w14:textId="5C9C7812" w:rsidR="00120A88" w:rsidRPr="00B31856" w:rsidRDefault="004807C6" w:rsidP="001434BB">
      <w:pPr>
        <w:spacing w:line="240" w:lineRule="auto"/>
        <w:ind w:right="-1"/>
        <w:jc w:val="both"/>
        <w:rPr>
          <w:rFonts w:eastAsia="Times New Roman" w:cstheme="minorHAnsi"/>
          <w:color w:val="000000"/>
        </w:rPr>
      </w:pPr>
      <w:r w:rsidRPr="00B31856">
        <w:rPr>
          <w:rFonts w:eastAsia="Times New Roman" w:cstheme="minorHAnsi"/>
          <w:color w:val="000000"/>
        </w:rPr>
        <w:t>Poza tym w ramach AV-</w:t>
      </w:r>
      <w:r w:rsidR="00F70493">
        <w:rPr>
          <w:rFonts w:eastAsia="Times New Roman" w:cstheme="minorHAnsi"/>
          <w:color w:val="000000"/>
        </w:rPr>
        <w:t>POLAND</w:t>
      </w:r>
      <w:r w:rsidRPr="00B31856">
        <w:rPr>
          <w:rFonts w:eastAsia="Times New Roman" w:cstheme="minorHAnsi"/>
          <w:color w:val="000000"/>
        </w:rPr>
        <w:t xml:space="preserve"> 2022 przewidziano </w:t>
      </w:r>
      <w:r w:rsidR="00F20EBE" w:rsidRPr="00B31856">
        <w:rPr>
          <w:rFonts w:eastAsia="Times New Roman" w:cstheme="minorHAnsi"/>
          <w:color w:val="000000"/>
        </w:rPr>
        <w:t>dwie sesje</w:t>
      </w:r>
      <w:r w:rsidRPr="00B31856">
        <w:rPr>
          <w:rFonts w:eastAsia="Times New Roman" w:cstheme="minorHAnsi"/>
          <w:color w:val="000000"/>
        </w:rPr>
        <w:t xml:space="preserve"> tematyczne</w:t>
      </w:r>
      <w:r w:rsidR="00F20EBE" w:rsidRPr="00B31856">
        <w:rPr>
          <w:rFonts w:eastAsia="Times New Roman" w:cstheme="minorHAnsi"/>
          <w:color w:val="000000"/>
        </w:rPr>
        <w:t xml:space="preserve">, podczas których omówione zostaną </w:t>
      </w:r>
      <w:r w:rsidRPr="00B31856">
        <w:rPr>
          <w:rFonts w:eastAsia="Times New Roman" w:cstheme="minorHAnsi"/>
          <w:color w:val="000000"/>
        </w:rPr>
        <w:t xml:space="preserve">kluczowe </w:t>
      </w:r>
      <w:r w:rsidR="00F20EBE" w:rsidRPr="00B31856">
        <w:rPr>
          <w:rFonts w:eastAsia="Times New Roman" w:cstheme="minorHAnsi"/>
          <w:color w:val="000000"/>
        </w:rPr>
        <w:t>problemy, trendy i przyszłość branży</w:t>
      </w:r>
      <w:r w:rsidR="00F70493">
        <w:rPr>
          <w:rFonts w:eastAsia="Times New Roman" w:cstheme="minorHAnsi"/>
          <w:color w:val="000000"/>
        </w:rPr>
        <w:t xml:space="preserve"> </w:t>
      </w:r>
      <w:r w:rsidR="00F20EBE" w:rsidRPr="00B31856">
        <w:rPr>
          <w:rFonts w:eastAsia="Times New Roman" w:cstheme="minorHAnsi"/>
          <w:color w:val="000000"/>
        </w:rPr>
        <w:t>motoryzacyjnej tj. mobilność połączona, autonomiczna, współdzielona, elektryczna i inteligentna. Organizatorz</w:t>
      </w:r>
      <w:r w:rsidR="00653D20">
        <w:rPr>
          <w:rFonts w:eastAsia="Times New Roman" w:cstheme="minorHAnsi"/>
          <w:color w:val="000000"/>
        </w:rPr>
        <w:t>y przewidzieli w programie również</w:t>
      </w:r>
      <w:r w:rsidR="00F20EBE" w:rsidRPr="00B31856">
        <w:rPr>
          <w:rFonts w:eastAsia="Times New Roman" w:cstheme="minorHAnsi"/>
          <w:color w:val="000000"/>
        </w:rPr>
        <w:t xml:space="preserve"> dwa panele dyskusyjne. </w:t>
      </w:r>
      <w:r w:rsidR="00653D20">
        <w:rPr>
          <w:rFonts w:eastAsia="Times New Roman" w:cstheme="minorHAnsi"/>
          <w:color w:val="000000"/>
        </w:rPr>
        <w:t xml:space="preserve">Jeden </w:t>
      </w:r>
      <w:r w:rsidR="00F20EBE" w:rsidRPr="00B31856">
        <w:rPr>
          <w:rFonts w:eastAsia="Times New Roman" w:cstheme="minorHAnsi"/>
          <w:color w:val="000000"/>
        </w:rPr>
        <w:t xml:space="preserve">z nich dotyczyć będzie </w:t>
      </w:r>
      <w:r w:rsidR="00640B4D">
        <w:rPr>
          <w:rFonts w:eastAsia="Times New Roman" w:cstheme="minorHAnsi"/>
          <w:color w:val="000000"/>
        </w:rPr>
        <w:t xml:space="preserve">społecznej </w:t>
      </w:r>
      <w:r w:rsidR="00020A7E" w:rsidRPr="00B31856">
        <w:rPr>
          <w:rFonts w:eastAsia="Times New Roman" w:cstheme="minorHAnsi"/>
          <w:color w:val="000000"/>
        </w:rPr>
        <w:t>akceptacji d</w:t>
      </w:r>
      <w:r w:rsidRPr="00B31856">
        <w:rPr>
          <w:rFonts w:eastAsia="Times New Roman" w:cstheme="minorHAnsi"/>
          <w:color w:val="000000"/>
        </w:rPr>
        <w:t>la</w:t>
      </w:r>
      <w:r w:rsidR="00020A7E" w:rsidRPr="00B31856">
        <w:rPr>
          <w:rFonts w:eastAsia="Times New Roman" w:cstheme="minorHAnsi"/>
          <w:color w:val="000000"/>
        </w:rPr>
        <w:t xml:space="preserve"> AV</w:t>
      </w:r>
      <w:r w:rsidRPr="00B31856">
        <w:rPr>
          <w:rFonts w:eastAsia="Times New Roman" w:cstheme="minorHAnsi"/>
          <w:color w:val="000000"/>
        </w:rPr>
        <w:t xml:space="preserve"> (z ang. </w:t>
      </w:r>
      <w:proofErr w:type="spellStart"/>
      <w:r w:rsidRPr="00B31856">
        <w:rPr>
          <w:rFonts w:eastAsia="Times New Roman" w:cstheme="minorHAnsi"/>
          <w:color w:val="000000"/>
        </w:rPr>
        <w:t>Autonomous</w:t>
      </w:r>
      <w:proofErr w:type="spellEnd"/>
      <w:r w:rsidRPr="00B31856">
        <w:rPr>
          <w:rFonts w:eastAsia="Times New Roman" w:cstheme="minorHAnsi"/>
          <w:color w:val="000000"/>
        </w:rPr>
        <w:t xml:space="preserve"> </w:t>
      </w:r>
      <w:proofErr w:type="spellStart"/>
      <w:r w:rsidRPr="00B31856">
        <w:rPr>
          <w:rFonts w:eastAsia="Times New Roman" w:cstheme="minorHAnsi"/>
          <w:color w:val="000000"/>
        </w:rPr>
        <w:t>Vehicle</w:t>
      </w:r>
      <w:proofErr w:type="spellEnd"/>
      <w:r w:rsidRPr="00B31856">
        <w:rPr>
          <w:rFonts w:eastAsia="Times New Roman" w:cstheme="minorHAnsi"/>
          <w:color w:val="000000"/>
        </w:rPr>
        <w:t>)</w:t>
      </w:r>
      <w:r w:rsidR="00020A7E" w:rsidRPr="00B31856">
        <w:rPr>
          <w:rFonts w:eastAsia="Times New Roman" w:cstheme="minorHAnsi"/>
          <w:color w:val="000000"/>
        </w:rPr>
        <w:t xml:space="preserve">, </w:t>
      </w:r>
      <w:r w:rsidR="00F20EBE" w:rsidRPr="00B31856">
        <w:rPr>
          <w:rFonts w:eastAsia="Times New Roman" w:cstheme="minorHAnsi"/>
          <w:color w:val="000000"/>
        </w:rPr>
        <w:t>wiedzy</w:t>
      </w:r>
      <w:r w:rsidR="00020A7E" w:rsidRPr="00B31856">
        <w:rPr>
          <w:rFonts w:eastAsia="Times New Roman" w:cstheme="minorHAnsi"/>
          <w:color w:val="000000"/>
        </w:rPr>
        <w:t>,</w:t>
      </w:r>
      <w:r w:rsidR="00F20EBE" w:rsidRPr="00B31856">
        <w:rPr>
          <w:rFonts w:eastAsia="Times New Roman" w:cstheme="minorHAnsi"/>
          <w:color w:val="000000"/>
        </w:rPr>
        <w:t xml:space="preserve"> świadomości społecznej</w:t>
      </w:r>
      <w:r w:rsidR="00653D20">
        <w:rPr>
          <w:rFonts w:eastAsia="Times New Roman" w:cstheme="minorHAnsi"/>
          <w:color w:val="000000"/>
        </w:rPr>
        <w:t xml:space="preserve"> z zakresu</w:t>
      </w:r>
      <w:r w:rsidR="005D4A09">
        <w:rPr>
          <w:rFonts w:eastAsia="Times New Roman" w:cstheme="minorHAnsi"/>
          <w:color w:val="000000"/>
        </w:rPr>
        <w:t xml:space="preserve"> </w:t>
      </w:r>
      <w:r w:rsidR="00653D20">
        <w:rPr>
          <w:rFonts w:eastAsia="Times New Roman" w:cstheme="minorHAnsi"/>
          <w:color w:val="000000"/>
        </w:rPr>
        <w:t>automatyzacji, która</w:t>
      </w:r>
      <w:r w:rsidR="001434BB" w:rsidRPr="00B31856">
        <w:rPr>
          <w:rFonts w:eastAsia="Times New Roman" w:cstheme="minorHAnsi"/>
          <w:color w:val="000000"/>
        </w:rPr>
        <w:t xml:space="preserve"> wciąż </w:t>
      </w:r>
      <w:r w:rsidR="00653D20">
        <w:rPr>
          <w:rFonts w:eastAsia="Times New Roman" w:cstheme="minorHAnsi"/>
          <w:color w:val="000000"/>
        </w:rPr>
        <w:t xml:space="preserve">pozostaje </w:t>
      </w:r>
      <w:r w:rsidR="001434BB" w:rsidRPr="00B31856">
        <w:rPr>
          <w:rFonts w:eastAsia="Times New Roman" w:cstheme="minorHAnsi"/>
          <w:color w:val="000000"/>
        </w:rPr>
        <w:t>niska.</w:t>
      </w:r>
      <w:r w:rsidR="005D4A09">
        <w:rPr>
          <w:rFonts w:eastAsia="Times New Roman" w:cstheme="minorHAnsi"/>
          <w:color w:val="000000"/>
        </w:rPr>
        <w:t xml:space="preserve"> Z badań zrealizowanych w ramach projektu wynika, że ponad </w:t>
      </w:r>
      <w:r w:rsidR="005D4A09" w:rsidRPr="00503D20">
        <w:rPr>
          <w:rFonts w:eastAsia="Times New Roman" w:cstheme="minorHAnsi"/>
          <w:b/>
          <w:color w:val="000000"/>
        </w:rPr>
        <w:t xml:space="preserve">67 proc. ankietowanych </w:t>
      </w:r>
      <w:r w:rsidR="005D4A09" w:rsidRPr="00503D20">
        <w:rPr>
          <w:b/>
        </w:rPr>
        <w:lastRenderedPageBreak/>
        <w:t xml:space="preserve">użytkowników ruchu drogowego obawia się pojazdów bez kierowców, a </w:t>
      </w:r>
      <w:r w:rsidR="005D4A09" w:rsidRPr="00503D20">
        <w:rPr>
          <w:rFonts w:eastAsia="Times New Roman" w:cstheme="minorHAnsi"/>
          <w:b/>
          <w:color w:val="000000"/>
        </w:rPr>
        <w:t xml:space="preserve">blisko 79 proc. ekspertów wskazuje brak zaufania do nowych technologii </w:t>
      </w:r>
      <w:r w:rsidR="00503D20" w:rsidRPr="00503D20">
        <w:rPr>
          <w:rFonts w:eastAsia="Times New Roman" w:cstheme="minorHAnsi"/>
          <w:b/>
          <w:color w:val="000000"/>
        </w:rPr>
        <w:t>jako</w:t>
      </w:r>
      <w:r w:rsidR="00613E11">
        <w:rPr>
          <w:rFonts w:eastAsia="Times New Roman" w:cstheme="minorHAnsi"/>
          <w:b/>
          <w:color w:val="000000"/>
        </w:rPr>
        <w:t xml:space="preserve"> barierę</w:t>
      </w:r>
      <w:r w:rsidR="005D4A09" w:rsidRPr="00503D20">
        <w:rPr>
          <w:rFonts w:eastAsia="Times New Roman" w:cstheme="minorHAnsi"/>
          <w:b/>
          <w:color w:val="000000"/>
        </w:rPr>
        <w:t xml:space="preserve"> dla upowszechniania samojezdnych pojazdów</w:t>
      </w:r>
      <w:r w:rsidR="005D4A09">
        <w:rPr>
          <w:rFonts w:eastAsia="Times New Roman" w:cstheme="minorHAnsi"/>
          <w:color w:val="000000"/>
        </w:rPr>
        <w:t>.</w:t>
      </w:r>
    </w:p>
    <w:p w14:paraId="01B35581" w14:textId="3C806F3C" w:rsidR="00020A7E" w:rsidRPr="00F70493" w:rsidRDefault="00F20EBE" w:rsidP="00020A7E">
      <w:pPr>
        <w:jc w:val="both"/>
        <w:rPr>
          <w:rFonts w:cstheme="minorHAnsi"/>
          <w:i/>
        </w:rPr>
      </w:pPr>
      <w:r w:rsidRPr="00F70493">
        <w:rPr>
          <w:rFonts w:cstheme="minorHAnsi"/>
        </w:rPr>
        <w:t>–</w:t>
      </w:r>
      <w:r w:rsidR="00020A7E" w:rsidRPr="00F70493">
        <w:rPr>
          <w:rFonts w:cstheme="minorHAnsi"/>
          <w:i/>
        </w:rPr>
        <w:t xml:space="preserve"> </w:t>
      </w:r>
      <w:r w:rsidR="00E06ED9" w:rsidRPr="00F70493">
        <w:rPr>
          <w:rFonts w:cstheme="minorHAnsi"/>
          <w:i/>
        </w:rPr>
        <w:t>Akceptacja społeczna jest</w:t>
      </w:r>
      <w:r w:rsidR="00F13837" w:rsidRPr="00F70493">
        <w:rPr>
          <w:rFonts w:cstheme="minorHAnsi"/>
          <w:i/>
        </w:rPr>
        <w:t xml:space="preserve"> kluczowym</w:t>
      </w:r>
      <w:r w:rsidR="00E06ED9" w:rsidRPr="00F70493">
        <w:rPr>
          <w:rFonts w:cstheme="minorHAnsi"/>
          <w:i/>
        </w:rPr>
        <w:t xml:space="preserve"> czynnik</w:t>
      </w:r>
      <w:r w:rsidR="00F13837" w:rsidRPr="00F70493">
        <w:rPr>
          <w:rFonts w:cstheme="minorHAnsi"/>
          <w:i/>
        </w:rPr>
        <w:t>iem</w:t>
      </w:r>
      <w:r w:rsidR="00E06ED9" w:rsidRPr="008B17A8">
        <w:rPr>
          <w:rFonts w:cstheme="minorHAnsi"/>
          <w:i/>
        </w:rPr>
        <w:t xml:space="preserve"> sukcesu każdej nowej technologii</w:t>
      </w:r>
      <w:r w:rsidR="00F13837" w:rsidRPr="008B17A8">
        <w:rPr>
          <w:rFonts w:cstheme="minorHAnsi"/>
          <w:i/>
        </w:rPr>
        <w:t xml:space="preserve">. Bezpieczeństwo </w:t>
      </w:r>
      <w:r w:rsidR="00653D20">
        <w:rPr>
          <w:rFonts w:cstheme="minorHAnsi"/>
          <w:i/>
        </w:rPr>
        <w:t xml:space="preserve">zaś </w:t>
      </w:r>
      <w:r w:rsidR="00F13837" w:rsidRPr="00F70493">
        <w:rPr>
          <w:rFonts w:cstheme="minorHAnsi"/>
          <w:i/>
        </w:rPr>
        <w:t>jest priorytetem</w:t>
      </w:r>
      <w:r w:rsidR="00F13837" w:rsidRPr="00F70493">
        <w:rPr>
          <w:rFonts w:cstheme="minorHAnsi"/>
        </w:rPr>
        <w:t xml:space="preserve"> </w:t>
      </w:r>
      <w:r w:rsidR="00020A7E" w:rsidRPr="00F70493">
        <w:rPr>
          <w:rFonts w:cstheme="minorHAnsi"/>
          <w:i/>
        </w:rPr>
        <w:t>dla ludzi. Kierowcy nie zaakceptują</w:t>
      </w:r>
      <w:r w:rsidR="00F13837" w:rsidRPr="00F70493">
        <w:rPr>
          <w:rFonts w:cstheme="minorHAnsi"/>
          <w:i/>
        </w:rPr>
        <w:t xml:space="preserve"> </w:t>
      </w:r>
      <w:r w:rsidR="00020A7E" w:rsidRPr="00F70493">
        <w:rPr>
          <w:rFonts w:cstheme="minorHAnsi"/>
          <w:i/>
        </w:rPr>
        <w:t xml:space="preserve">i nie zaufają </w:t>
      </w:r>
      <w:r w:rsidR="004807C6" w:rsidRPr="00F70493">
        <w:rPr>
          <w:rFonts w:cstheme="minorHAnsi"/>
          <w:i/>
        </w:rPr>
        <w:t>inteligentnym pojazdom</w:t>
      </w:r>
      <w:r w:rsidR="00F13837" w:rsidRPr="008B17A8">
        <w:rPr>
          <w:rFonts w:cstheme="minorHAnsi"/>
          <w:i/>
        </w:rPr>
        <w:t>, dopóki nie upewnią się, że ta nowa technologia jest bezpieczna</w:t>
      </w:r>
      <w:r w:rsidR="00653D20">
        <w:rPr>
          <w:rFonts w:cstheme="minorHAnsi"/>
          <w:i/>
        </w:rPr>
        <w:t xml:space="preserve"> i komfortowa w użyciu</w:t>
      </w:r>
      <w:r w:rsidR="00020A7E" w:rsidRPr="00F70493">
        <w:rPr>
          <w:rFonts w:cstheme="minorHAnsi"/>
          <w:i/>
        </w:rPr>
        <w:t xml:space="preserve">. Do uzyskania takiej </w:t>
      </w:r>
      <w:r w:rsidR="0001049B">
        <w:rPr>
          <w:rFonts w:cstheme="minorHAnsi"/>
          <w:i/>
        </w:rPr>
        <w:t>aprobaty</w:t>
      </w:r>
      <w:r w:rsidR="00020A7E" w:rsidRPr="00F70493">
        <w:rPr>
          <w:rFonts w:cstheme="minorHAnsi"/>
          <w:i/>
        </w:rPr>
        <w:t xml:space="preserve"> konieczne jest jednak sformułowanie odpowiednich regulacji, opartych na standaryzacji nowych </w:t>
      </w:r>
      <w:r w:rsidR="008D4A2A">
        <w:rPr>
          <w:rFonts w:cstheme="minorHAnsi"/>
          <w:i/>
        </w:rPr>
        <w:t>rozwiązań a</w:t>
      </w:r>
      <w:r w:rsidR="00F70493" w:rsidRPr="00F70493">
        <w:rPr>
          <w:rFonts w:cstheme="minorHAnsi"/>
          <w:i/>
        </w:rPr>
        <w:t xml:space="preserve"> także zwiększenie wiedzy i świadomości poprzez prowadzenie szkoleń czy kampanii informacyjnych</w:t>
      </w:r>
      <w:r w:rsidR="00F70493">
        <w:rPr>
          <w:rFonts w:cstheme="minorHAnsi"/>
        </w:rPr>
        <w:t xml:space="preserve"> </w:t>
      </w:r>
      <w:r w:rsidR="00120A88" w:rsidRPr="00F70493">
        <w:rPr>
          <w:rFonts w:cstheme="minorHAnsi"/>
        </w:rPr>
        <w:t>– mówi</w:t>
      </w:r>
      <w:r w:rsidR="00120A88" w:rsidRPr="00B31856">
        <w:rPr>
          <w:rFonts w:cstheme="minorHAnsi"/>
          <w:b/>
        </w:rPr>
        <w:t xml:space="preserve"> </w:t>
      </w:r>
      <w:r w:rsidR="00F70493" w:rsidRPr="00F70493">
        <w:rPr>
          <w:rFonts w:cstheme="minorHAnsi"/>
          <w:b/>
        </w:rPr>
        <w:t xml:space="preserve">Małgorzata </w:t>
      </w:r>
      <w:r w:rsidR="00F70493">
        <w:rPr>
          <w:rFonts w:cstheme="minorHAnsi"/>
          <w:b/>
        </w:rPr>
        <w:t>Pełka</w:t>
      </w:r>
      <w:r w:rsidR="00F70493" w:rsidRPr="00F70493">
        <w:rPr>
          <w:rFonts w:cstheme="minorHAnsi"/>
          <w:b/>
        </w:rPr>
        <w:t xml:space="preserve">, </w:t>
      </w:r>
      <w:r w:rsidR="008B17A8">
        <w:rPr>
          <w:rFonts w:cstheme="minorHAnsi"/>
          <w:b/>
        </w:rPr>
        <w:t>Zastępca Kierownika Centrum Kompetencji Pojazdów Autonomicznych i Połączonych</w:t>
      </w:r>
      <w:r w:rsidR="00640B4D">
        <w:rPr>
          <w:rFonts w:cstheme="minorHAnsi"/>
          <w:b/>
        </w:rPr>
        <w:t xml:space="preserve"> w ITS</w:t>
      </w:r>
      <w:r w:rsidR="008B17A8">
        <w:rPr>
          <w:rFonts w:cstheme="minorHAnsi"/>
          <w:b/>
        </w:rPr>
        <w:t xml:space="preserve">. </w:t>
      </w:r>
    </w:p>
    <w:p w14:paraId="5B2B5AEB" w14:textId="2477D9A7" w:rsidR="004807C6" w:rsidRDefault="008D4A2A" w:rsidP="00B31856">
      <w:pPr>
        <w:jc w:val="both"/>
        <w:rPr>
          <w:rFonts w:cstheme="minorHAnsi"/>
        </w:rPr>
      </w:pPr>
      <w:r>
        <w:rPr>
          <w:rFonts w:cstheme="minorHAnsi"/>
        </w:rPr>
        <w:t>Zdaniem ITS</w:t>
      </w:r>
      <w:r w:rsidR="0001049B">
        <w:rPr>
          <w:rFonts w:cstheme="minorHAnsi"/>
        </w:rPr>
        <w:t xml:space="preserve"> p</w:t>
      </w:r>
      <w:r w:rsidR="004807C6" w:rsidRPr="00F70493">
        <w:rPr>
          <w:rFonts w:cstheme="minorHAnsi"/>
        </w:rPr>
        <w:t>ojazdy</w:t>
      </w:r>
      <w:r w:rsidR="0001049B">
        <w:rPr>
          <w:rFonts w:cstheme="minorHAnsi"/>
        </w:rPr>
        <w:t xml:space="preserve"> autonomiczne, które na polskich drogach powinny pojawić się już w roku 2030,</w:t>
      </w:r>
      <w:r w:rsidR="004807C6" w:rsidRPr="00F70493">
        <w:rPr>
          <w:rFonts w:cstheme="minorHAnsi"/>
        </w:rPr>
        <w:t xml:space="preserve"> będą zeroemisyjne, mniej energochłonne, zredukują </w:t>
      </w:r>
      <w:r w:rsidR="0001049B">
        <w:rPr>
          <w:rFonts w:cstheme="minorHAnsi"/>
        </w:rPr>
        <w:t xml:space="preserve">także </w:t>
      </w:r>
      <w:r w:rsidR="004807C6" w:rsidRPr="00F70493">
        <w:rPr>
          <w:rFonts w:cstheme="minorHAnsi"/>
        </w:rPr>
        <w:t xml:space="preserve">liczbę wypadków drogowych </w:t>
      </w:r>
      <w:r w:rsidR="0001049B">
        <w:rPr>
          <w:rFonts w:cstheme="minorHAnsi"/>
        </w:rPr>
        <w:t>oraz</w:t>
      </w:r>
      <w:r w:rsidR="004807C6" w:rsidRPr="00F70493">
        <w:rPr>
          <w:rFonts w:cstheme="minorHAnsi"/>
        </w:rPr>
        <w:t xml:space="preserve"> zmniejszą deficyt kierowców</w:t>
      </w:r>
      <w:r w:rsidR="00F70493">
        <w:rPr>
          <w:rFonts w:cstheme="minorHAnsi"/>
        </w:rPr>
        <w:t xml:space="preserve"> zawodowych</w:t>
      </w:r>
      <w:r w:rsidR="004807C6" w:rsidRPr="00F70493">
        <w:rPr>
          <w:rFonts w:cstheme="minorHAnsi"/>
        </w:rPr>
        <w:t>.</w:t>
      </w:r>
      <w:r w:rsidR="00073AF8" w:rsidRPr="00F70493">
        <w:rPr>
          <w:rFonts w:cstheme="minorHAnsi"/>
        </w:rPr>
        <w:t xml:space="preserve"> </w:t>
      </w:r>
      <w:r w:rsidR="00073AF8" w:rsidRPr="00503D20">
        <w:rPr>
          <w:rFonts w:cstheme="minorHAnsi"/>
          <w:b/>
        </w:rPr>
        <w:t>Ocenia się,</w:t>
      </w:r>
      <w:r w:rsidR="00073AF8" w:rsidRPr="00503D20">
        <w:rPr>
          <w:rFonts w:cstheme="minorHAnsi"/>
          <w:b/>
          <w:lang w:eastAsia="pl-PL"/>
        </w:rPr>
        <w:t xml:space="preserve"> że</w:t>
      </w:r>
      <w:r w:rsidR="0001049B" w:rsidRPr="00503D20">
        <w:rPr>
          <w:rFonts w:cstheme="minorHAnsi"/>
          <w:b/>
          <w:lang w:eastAsia="pl-PL"/>
        </w:rPr>
        <w:t> </w:t>
      </w:r>
      <w:r w:rsidR="00073AF8" w:rsidRPr="00503D20">
        <w:rPr>
          <w:rFonts w:cstheme="minorHAnsi"/>
          <w:b/>
          <w:lang w:eastAsia="pl-PL"/>
        </w:rPr>
        <w:t xml:space="preserve">automatyzacja, tylko w przypadku </w:t>
      </w:r>
      <w:r w:rsidR="00F70493" w:rsidRPr="00503D20">
        <w:rPr>
          <w:rFonts w:cstheme="minorHAnsi"/>
          <w:b/>
          <w:lang w:eastAsia="pl-PL"/>
        </w:rPr>
        <w:t>pojazdów ciężarowych</w:t>
      </w:r>
      <w:r w:rsidR="00073AF8" w:rsidRPr="00503D20">
        <w:rPr>
          <w:rFonts w:cstheme="minorHAnsi"/>
          <w:b/>
          <w:lang w:eastAsia="pl-PL"/>
        </w:rPr>
        <w:t>, może zminimalizować zapotrzebowanie n</w:t>
      </w:r>
      <w:r w:rsidR="009E0D51" w:rsidRPr="00503D20">
        <w:rPr>
          <w:rFonts w:cstheme="minorHAnsi"/>
          <w:b/>
          <w:lang w:eastAsia="pl-PL"/>
        </w:rPr>
        <w:t>a kierowców nawet o 10 proc., a </w:t>
      </w:r>
      <w:r w:rsidR="00073AF8" w:rsidRPr="00503D20">
        <w:rPr>
          <w:rFonts w:cstheme="minorHAnsi"/>
          <w:b/>
          <w:lang w:eastAsia="pl-PL"/>
        </w:rPr>
        <w:t>dodatkowo obniży o kilka miliardów koszty z tytułu zużycia paliwa i</w:t>
      </w:r>
      <w:r w:rsidR="0001049B" w:rsidRPr="00503D20">
        <w:rPr>
          <w:rFonts w:cstheme="minorHAnsi"/>
          <w:b/>
          <w:lang w:eastAsia="pl-PL"/>
        </w:rPr>
        <w:t> </w:t>
      </w:r>
      <w:r w:rsidR="00073AF8" w:rsidRPr="00503D20">
        <w:rPr>
          <w:rFonts w:cstheme="minorHAnsi"/>
          <w:b/>
          <w:lang w:eastAsia="pl-PL"/>
        </w:rPr>
        <w:t>eksploatacji pojazdów</w:t>
      </w:r>
      <w:r w:rsidR="00073AF8" w:rsidRPr="00B31856">
        <w:rPr>
          <w:rFonts w:cstheme="minorHAnsi"/>
          <w:lang w:eastAsia="pl-PL"/>
        </w:rPr>
        <w:t>.</w:t>
      </w:r>
      <w:r w:rsidR="004807C6" w:rsidRPr="00F70493">
        <w:rPr>
          <w:rFonts w:cstheme="minorHAnsi"/>
        </w:rPr>
        <w:t xml:space="preserve"> Aby</w:t>
      </w:r>
      <w:r w:rsidR="00120A88" w:rsidRPr="00F70493">
        <w:rPr>
          <w:rFonts w:cstheme="minorHAnsi"/>
        </w:rPr>
        <w:t xml:space="preserve"> </w:t>
      </w:r>
      <w:r w:rsidR="004807C6" w:rsidRPr="00F70493">
        <w:rPr>
          <w:rFonts w:cstheme="minorHAnsi"/>
        </w:rPr>
        <w:t>p</w:t>
      </w:r>
      <w:r w:rsidR="004807C6" w:rsidRPr="00B31856">
        <w:rPr>
          <w:rFonts w:eastAsia="Times New Roman" w:cstheme="minorHAnsi"/>
        </w:rPr>
        <w:t>rzyspieszyć tę ewolucję w transporcie potrzebna będzie skoordynowana polityka państwa i umiejętne finasowanie inwestycji. Wydatki dotyczyć będą nie tylko floty. Nakładów wymagać będzie także inteligentna infrastruktura komunikująca się z</w:t>
      </w:r>
      <w:r w:rsidR="0001049B">
        <w:rPr>
          <w:rFonts w:eastAsia="Times New Roman" w:cstheme="minorHAnsi"/>
        </w:rPr>
        <w:t> </w:t>
      </w:r>
      <w:r w:rsidR="004807C6" w:rsidRPr="00B31856">
        <w:rPr>
          <w:rFonts w:eastAsia="Times New Roman" w:cstheme="minorHAnsi"/>
        </w:rPr>
        <w:t>pojazdami.</w:t>
      </w:r>
      <w:r w:rsidR="004807C6" w:rsidRPr="00B31856">
        <w:rPr>
          <w:rFonts w:cstheme="minorHAnsi"/>
        </w:rPr>
        <w:t xml:space="preserve"> Konieczna wydaje s</w:t>
      </w:r>
      <w:r>
        <w:rPr>
          <w:rFonts w:cstheme="minorHAnsi"/>
        </w:rPr>
        <w:t>ię także zmiana przyzwyczajeń i </w:t>
      </w:r>
      <w:r w:rsidR="004807C6" w:rsidRPr="00B31856">
        <w:rPr>
          <w:rFonts w:cstheme="minorHAnsi"/>
        </w:rPr>
        <w:t>nawyków transportowych oraz zadbanie o</w:t>
      </w:r>
      <w:r w:rsidR="0001049B">
        <w:rPr>
          <w:rFonts w:cstheme="minorHAnsi"/>
        </w:rPr>
        <w:t xml:space="preserve"> </w:t>
      </w:r>
      <w:r w:rsidR="004807C6" w:rsidRPr="00B31856">
        <w:rPr>
          <w:rFonts w:cstheme="minorHAnsi"/>
        </w:rPr>
        <w:t xml:space="preserve">bezpieczeństwo, szczególnie w ruchu mieszanym – obejmującym </w:t>
      </w:r>
      <w:r w:rsidR="00073AF8" w:rsidRPr="00B31856">
        <w:rPr>
          <w:rFonts w:cstheme="minorHAnsi"/>
        </w:rPr>
        <w:t xml:space="preserve">pojazdy zautomatyzowane i </w:t>
      </w:r>
      <w:r w:rsidR="004807C6" w:rsidRPr="00B31856">
        <w:rPr>
          <w:rFonts w:cstheme="minorHAnsi"/>
        </w:rPr>
        <w:t>klasyczne. Istotnym czynnikiem powodzenia automatyzacji jest też zapewnienie sprawnego i</w:t>
      </w:r>
      <w:r w:rsidR="0001049B">
        <w:rPr>
          <w:rFonts w:cstheme="minorHAnsi"/>
        </w:rPr>
        <w:t xml:space="preserve"> </w:t>
      </w:r>
      <w:r w:rsidR="004807C6" w:rsidRPr="00B31856">
        <w:rPr>
          <w:rFonts w:cstheme="minorHAnsi"/>
        </w:rPr>
        <w:t xml:space="preserve">bezpiecznego przepływu danych. </w:t>
      </w:r>
    </w:p>
    <w:p w14:paraId="294BDEB6" w14:textId="1B106EA5" w:rsidR="00653D20" w:rsidRPr="00F77805" w:rsidRDefault="00653D20" w:rsidP="00653D20">
      <w:pPr>
        <w:jc w:val="both"/>
        <w:rPr>
          <w:lang w:eastAsia="pl-PL"/>
        </w:rPr>
      </w:pPr>
      <w:r w:rsidRPr="00F70493">
        <w:rPr>
          <w:rFonts w:cstheme="minorHAnsi"/>
        </w:rPr>
        <w:t>–</w:t>
      </w:r>
      <w:r w:rsidR="00640B4D">
        <w:rPr>
          <w:rFonts w:cstheme="minorHAnsi"/>
        </w:rPr>
        <w:t xml:space="preserve"> </w:t>
      </w:r>
      <w:r w:rsidR="008B17A8">
        <w:rPr>
          <w:rFonts w:cstheme="minorHAnsi"/>
        </w:rPr>
        <w:t>C</w:t>
      </w:r>
      <w:r w:rsidRPr="00653D20">
        <w:rPr>
          <w:rFonts w:ascii="Calibri" w:hAnsi="Calibri" w:cs="Calibri"/>
          <w:i/>
          <w:shd w:val="clear" w:color="auto" w:fill="FFFFFF"/>
        </w:rPr>
        <w:t xml:space="preserve">elem </w:t>
      </w:r>
      <w:r w:rsidR="008B17A8">
        <w:rPr>
          <w:rFonts w:ascii="Calibri" w:hAnsi="Calibri" w:cs="Calibri"/>
          <w:i/>
          <w:shd w:val="clear" w:color="auto" w:fill="FFFFFF"/>
        </w:rPr>
        <w:t xml:space="preserve">działań podejmowanych w projekcie AV-PL-ROAD </w:t>
      </w:r>
      <w:r w:rsidRPr="00653D20">
        <w:rPr>
          <w:rFonts w:ascii="Calibri" w:hAnsi="Calibri" w:cs="Calibri"/>
          <w:i/>
          <w:shd w:val="clear" w:color="auto" w:fill="FFFFFF"/>
        </w:rPr>
        <w:t xml:space="preserve">jest </w:t>
      </w:r>
      <w:r w:rsidRPr="00653D20">
        <w:rPr>
          <w:rFonts w:ascii="Calibri" w:hAnsi="Calibri" w:cs="Calibri"/>
          <w:i/>
        </w:rPr>
        <w:t xml:space="preserve">przygotowanie porządku prawnego, aby wdrożenie inteligentnych pojazdów bazowało na najlepszych i bezpiecznych rozwiązaniach, funkcjonujących na świecie. W tym celu przygotowujemy mapę drogową dla wdrażania nowego prawa oraz prowadzimy badania skuteczności najpopularniejszych w Polsce systemów wspomagania jazdy. Na ich podstawie opracowane będą wnioski dotyczące m.in. zasadności </w:t>
      </w:r>
      <w:r w:rsidR="00640B4D">
        <w:rPr>
          <w:rFonts w:ascii="Calibri" w:hAnsi="Calibri" w:cs="Calibri"/>
          <w:i/>
        </w:rPr>
        <w:t>dopuszczania do ruchu</w:t>
      </w:r>
      <w:r w:rsidRPr="00653D20">
        <w:rPr>
          <w:rFonts w:ascii="Calibri" w:hAnsi="Calibri" w:cs="Calibri"/>
          <w:i/>
        </w:rPr>
        <w:t xml:space="preserve"> pojazdów autonomicznych </w:t>
      </w:r>
      <w:r w:rsidR="00640B4D">
        <w:rPr>
          <w:rFonts w:ascii="Calibri" w:hAnsi="Calibri" w:cs="Calibri"/>
          <w:i/>
        </w:rPr>
        <w:t>w</w:t>
      </w:r>
      <w:r w:rsidRPr="00653D20">
        <w:rPr>
          <w:rFonts w:ascii="Calibri" w:hAnsi="Calibri" w:cs="Calibri"/>
          <w:i/>
        </w:rPr>
        <w:t xml:space="preserve"> warunk</w:t>
      </w:r>
      <w:r w:rsidR="00640B4D">
        <w:rPr>
          <w:rFonts w:ascii="Calibri" w:hAnsi="Calibri" w:cs="Calibri"/>
          <w:i/>
        </w:rPr>
        <w:t>ach</w:t>
      </w:r>
      <w:r w:rsidRPr="00653D20">
        <w:rPr>
          <w:rFonts w:ascii="Calibri" w:hAnsi="Calibri" w:cs="Calibri"/>
          <w:i/>
        </w:rPr>
        <w:t xml:space="preserve"> lokalnych</w:t>
      </w:r>
      <w:r>
        <w:rPr>
          <w:rFonts w:ascii="Calibri" w:hAnsi="Calibri" w:cs="Calibri"/>
          <w:i/>
        </w:rPr>
        <w:t xml:space="preserve"> </w:t>
      </w:r>
      <w:r w:rsidRPr="00F70493">
        <w:rPr>
          <w:rFonts w:cstheme="minorHAnsi"/>
        </w:rPr>
        <w:t>–</w:t>
      </w:r>
      <w:r w:rsidRPr="008C3839">
        <w:rPr>
          <w:rFonts w:ascii="Calibri" w:hAnsi="Calibri" w:cs="Calibri"/>
          <w:i/>
        </w:rPr>
        <w:t xml:space="preserve"> </w:t>
      </w:r>
      <w:r>
        <w:rPr>
          <w:rFonts w:ascii="Calibri" w:hAnsi="Calibri" w:cs="Calibri"/>
        </w:rPr>
        <w:t xml:space="preserve">dodaje </w:t>
      </w:r>
      <w:r w:rsidR="00F70493">
        <w:rPr>
          <w:rFonts w:ascii="Calibri" w:hAnsi="Calibri" w:cs="Calibri"/>
          <w:b/>
        </w:rPr>
        <w:t>prof. Marcin Ślęzak</w:t>
      </w:r>
    </w:p>
    <w:p w14:paraId="5EABB0D3" w14:textId="77777777" w:rsidR="00653D20" w:rsidRPr="00B31856" w:rsidRDefault="00653D20" w:rsidP="00653D20">
      <w:pPr>
        <w:jc w:val="center"/>
        <w:rPr>
          <w:rFonts w:cstheme="minorHAnsi"/>
        </w:rPr>
      </w:pPr>
      <w:r>
        <w:rPr>
          <w:rFonts w:cstheme="minorHAnsi"/>
        </w:rPr>
        <w:t>***</w:t>
      </w:r>
    </w:p>
    <w:p w14:paraId="7D133611" w14:textId="30244D94" w:rsidR="004807C6" w:rsidRPr="00F70493" w:rsidRDefault="00073AF8" w:rsidP="00503D20">
      <w:pPr>
        <w:shd w:val="clear" w:color="auto" w:fill="FFFFFF"/>
        <w:spacing w:after="120"/>
        <w:jc w:val="both"/>
        <w:textAlignment w:val="baseline"/>
        <w:outlineLvl w:val="0"/>
        <w:rPr>
          <w:rFonts w:cstheme="minorHAnsi"/>
          <w:lang w:eastAsia="pl-PL"/>
        </w:rPr>
      </w:pPr>
      <w:r w:rsidRPr="00B31856">
        <w:rPr>
          <w:rFonts w:cstheme="minorHAnsi"/>
          <w:bCs/>
          <w:color w:val="000000"/>
          <w:kern w:val="36"/>
          <w:lang w:eastAsia="pl-PL"/>
        </w:rPr>
        <w:t xml:space="preserve">Dyskusja na temat rozwoju i przyszłości pojazdów autonomicznych w Polsce jest przedmiotem III edycji międzynarodowej konferencji </w:t>
      </w:r>
      <w:r w:rsidRPr="00B31856">
        <w:rPr>
          <w:rFonts w:cstheme="minorHAnsi"/>
          <w:b/>
          <w:bCs/>
          <w:color w:val="000000"/>
          <w:kern w:val="36"/>
          <w:lang w:eastAsia="pl-PL"/>
        </w:rPr>
        <w:t>AV</w:t>
      </w:r>
      <w:r w:rsidR="008B17A8">
        <w:rPr>
          <w:rFonts w:cstheme="minorHAnsi"/>
          <w:b/>
          <w:bCs/>
          <w:color w:val="000000"/>
          <w:kern w:val="36"/>
          <w:lang w:eastAsia="pl-PL"/>
        </w:rPr>
        <w:t>-POLAND</w:t>
      </w:r>
      <w:r w:rsidRPr="00B31856">
        <w:rPr>
          <w:rFonts w:cstheme="minorHAnsi"/>
          <w:b/>
          <w:bCs/>
          <w:color w:val="000000"/>
          <w:kern w:val="36"/>
          <w:lang w:eastAsia="pl-PL"/>
        </w:rPr>
        <w:t xml:space="preserve"> 2022</w:t>
      </w:r>
      <w:r w:rsidRPr="00B31856">
        <w:rPr>
          <w:rFonts w:cstheme="minorHAnsi"/>
          <w:bCs/>
          <w:color w:val="000000"/>
          <w:kern w:val="36"/>
          <w:lang w:eastAsia="pl-PL"/>
        </w:rPr>
        <w:t xml:space="preserve">. </w:t>
      </w:r>
      <w:r w:rsidR="0001049B" w:rsidRPr="004075F3">
        <w:rPr>
          <w:rFonts w:ascii="Calibri" w:hAnsi="Calibri" w:cs="Calibri"/>
          <w:bCs/>
          <w:color w:val="000000"/>
          <w:kern w:val="36"/>
          <w:lang w:eastAsia="pl-PL"/>
        </w:rPr>
        <w:t xml:space="preserve">Konferencja </w:t>
      </w:r>
      <w:r w:rsidR="0001049B">
        <w:rPr>
          <w:rFonts w:ascii="Calibri" w:hAnsi="Calibri" w:cs="Calibri"/>
          <w:bCs/>
          <w:color w:val="000000"/>
          <w:kern w:val="36"/>
          <w:lang w:eastAsia="pl-PL"/>
        </w:rPr>
        <w:t>odbywa się w trybie hybrydowym -</w:t>
      </w:r>
      <w:r w:rsidR="0001049B" w:rsidRPr="004075F3">
        <w:rPr>
          <w:rFonts w:ascii="Calibri" w:hAnsi="Calibri" w:cs="Calibri"/>
          <w:bCs/>
          <w:color w:val="000000"/>
          <w:kern w:val="36"/>
          <w:lang w:eastAsia="pl-PL"/>
        </w:rPr>
        <w:t xml:space="preserve"> można w niej uczestniczyć osobiście w </w:t>
      </w:r>
      <w:r w:rsidR="0001049B">
        <w:rPr>
          <w:rFonts w:ascii="Calibri" w:hAnsi="Calibri" w:cs="Calibri"/>
          <w:bCs/>
          <w:color w:val="000000"/>
          <w:kern w:val="36"/>
          <w:lang w:eastAsia="pl-PL"/>
        </w:rPr>
        <w:t>Warszawie</w:t>
      </w:r>
      <w:r w:rsidR="0001049B" w:rsidRPr="004075F3">
        <w:rPr>
          <w:rFonts w:ascii="Calibri" w:hAnsi="Calibri" w:cs="Calibri"/>
          <w:bCs/>
          <w:color w:val="000000"/>
          <w:kern w:val="36"/>
          <w:lang w:eastAsia="pl-PL"/>
        </w:rPr>
        <w:t xml:space="preserve">, jak również wziąć udział online </w:t>
      </w:r>
      <w:r w:rsidR="0001049B">
        <w:rPr>
          <w:rFonts w:ascii="Calibri" w:hAnsi="Calibri" w:cs="Calibri"/>
          <w:bCs/>
          <w:color w:val="000000"/>
          <w:kern w:val="36"/>
          <w:lang w:eastAsia="pl-PL"/>
        </w:rPr>
        <w:t xml:space="preserve">m.in. za pośrednictwem strony konferencji </w:t>
      </w:r>
      <w:hyperlink r:id="rId7" w:history="1">
        <w:r w:rsidR="0001049B" w:rsidRPr="002578EC">
          <w:rPr>
            <w:rStyle w:val="Hipercze"/>
            <w:rFonts w:ascii="Calibri" w:hAnsi="Calibri" w:cs="Calibri"/>
            <w:bCs/>
            <w:kern w:val="36"/>
            <w:lang w:eastAsia="pl-PL"/>
          </w:rPr>
          <w:t>avpoland.com</w:t>
        </w:r>
      </w:hyperlink>
      <w:r w:rsidR="0001049B">
        <w:rPr>
          <w:rFonts w:ascii="Calibri" w:hAnsi="Calibri" w:cs="Calibri"/>
          <w:bCs/>
          <w:color w:val="000000"/>
          <w:kern w:val="36"/>
          <w:lang w:eastAsia="pl-PL"/>
        </w:rPr>
        <w:t xml:space="preserve"> lub poprzez streaming</w:t>
      </w:r>
      <w:r w:rsidR="009E0D51">
        <w:rPr>
          <w:rFonts w:ascii="Calibri" w:hAnsi="Calibri" w:cs="Calibri"/>
          <w:bCs/>
          <w:color w:val="000000"/>
          <w:kern w:val="36"/>
          <w:lang w:eastAsia="pl-PL"/>
        </w:rPr>
        <w:t xml:space="preserve"> z konta ITS na </w:t>
      </w:r>
      <w:hyperlink r:id="rId8" w:history="1">
        <w:r w:rsidR="009E0D51" w:rsidRPr="0052035F">
          <w:rPr>
            <w:rStyle w:val="Hipercze"/>
            <w:rFonts w:ascii="Calibri" w:hAnsi="Calibri" w:cs="Calibri"/>
            <w:bCs/>
            <w:kern w:val="36"/>
            <w:lang w:eastAsia="pl-PL"/>
          </w:rPr>
          <w:t>YouTube</w:t>
        </w:r>
      </w:hyperlink>
      <w:r w:rsidR="009E0D51">
        <w:rPr>
          <w:rFonts w:ascii="Calibri" w:hAnsi="Calibri" w:cs="Calibri"/>
          <w:bCs/>
          <w:color w:val="000000"/>
          <w:kern w:val="36"/>
          <w:lang w:eastAsia="pl-PL"/>
        </w:rPr>
        <w:t xml:space="preserve"> i </w:t>
      </w:r>
      <w:hyperlink r:id="rId9" w:history="1">
        <w:r w:rsidR="008B17A8" w:rsidRPr="002429F2">
          <w:rPr>
            <w:rStyle w:val="Hipercze"/>
            <w:rFonts w:ascii="Calibri" w:hAnsi="Calibri" w:cs="Calibri"/>
            <w:bCs/>
            <w:kern w:val="36"/>
            <w:lang w:eastAsia="pl-PL"/>
          </w:rPr>
          <w:t>Facebook</w:t>
        </w:r>
      </w:hyperlink>
      <w:bookmarkStart w:id="0" w:name="_GoBack"/>
      <w:bookmarkEnd w:id="0"/>
      <w:r w:rsidR="008B17A8">
        <w:rPr>
          <w:rFonts w:ascii="Calibri" w:hAnsi="Calibri" w:cs="Calibri"/>
          <w:bCs/>
          <w:color w:val="000000"/>
          <w:kern w:val="36"/>
          <w:lang w:eastAsia="pl-PL"/>
        </w:rPr>
        <w:t xml:space="preserve">. </w:t>
      </w:r>
    </w:p>
    <w:p w14:paraId="16EBBAF8" w14:textId="721A0E93" w:rsidR="00073AF8" w:rsidRPr="00640B4D" w:rsidRDefault="00D43E19" w:rsidP="004075F3">
      <w:pPr>
        <w:jc w:val="both"/>
        <w:rPr>
          <w:rFonts w:cstheme="minorHAnsi"/>
        </w:rPr>
      </w:pPr>
      <w:r w:rsidRPr="00640B4D">
        <w:rPr>
          <w:rFonts w:cstheme="minorHAnsi"/>
        </w:rPr>
        <w:t>Partnerem honorowym konferencji są: Ministerstwo Infrastruktury i Sejmowa Komisja Infrastruktury, zaś partnerami merytorycznymi wydarzenia są</w:t>
      </w:r>
      <w:r w:rsidR="00073AF8" w:rsidRPr="00640B4D">
        <w:rPr>
          <w:rFonts w:cstheme="minorHAnsi"/>
        </w:rPr>
        <w:t>:</w:t>
      </w:r>
      <w:r w:rsidRPr="00640B4D">
        <w:rPr>
          <w:rFonts w:cstheme="minorHAnsi"/>
        </w:rPr>
        <w:t xml:space="preserve"> </w:t>
      </w:r>
      <w:r w:rsidR="00680298" w:rsidRPr="00640B4D">
        <w:rPr>
          <w:rFonts w:cstheme="minorHAnsi"/>
        </w:rPr>
        <w:t xml:space="preserve">Politechnika Warszawska, </w:t>
      </w:r>
      <w:proofErr w:type="spellStart"/>
      <w:r w:rsidRPr="00640B4D">
        <w:rPr>
          <w:rFonts w:cstheme="minorHAnsi"/>
        </w:rPr>
        <w:t>Aptiv</w:t>
      </w:r>
      <w:proofErr w:type="spellEnd"/>
      <w:r w:rsidRPr="00640B4D">
        <w:rPr>
          <w:rFonts w:cstheme="minorHAnsi"/>
        </w:rPr>
        <w:t xml:space="preserve">, Grupa ZF, </w:t>
      </w:r>
      <w:proofErr w:type="spellStart"/>
      <w:r w:rsidRPr="00640B4D">
        <w:rPr>
          <w:rFonts w:cstheme="minorHAnsi"/>
        </w:rPr>
        <w:t>Blees</w:t>
      </w:r>
      <w:proofErr w:type="spellEnd"/>
      <w:r w:rsidRPr="00640B4D">
        <w:rPr>
          <w:rFonts w:cstheme="minorHAnsi"/>
        </w:rPr>
        <w:t xml:space="preserve">, </w:t>
      </w:r>
      <w:proofErr w:type="spellStart"/>
      <w:r w:rsidRPr="00640B4D">
        <w:rPr>
          <w:rFonts w:cstheme="minorHAnsi"/>
        </w:rPr>
        <w:t>Autonomy</w:t>
      </w:r>
      <w:proofErr w:type="spellEnd"/>
      <w:r w:rsidRPr="00640B4D">
        <w:rPr>
          <w:rFonts w:cstheme="minorHAnsi"/>
        </w:rPr>
        <w:t xml:space="preserve"> </w:t>
      </w:r>
      <w:proofErr w:type="spellStart"/>
      <w:r w:rsidRPr="00640B4D">
        <w:rPr>
          <w:rFonts w:cstheme="minorHAnsi"/>
        </w:rPr>
        <w:t>Now</w:t>
      </w:r>
      <w:proofErr w:type="spellEnd"/>
      <w:r w:rsidRPr="00640B4D">
        <w:rPr>
          <w:rFonts w:cstheme="minorHAnsi"/>
        </w:rPr>
        <w:t xml:space="preserve">, </w:t>
      </w:r>
      <w:proofErr w:type="spellStart"/>
      <w:r w:rsidRPr="00640B4D">
        <w:rPr>
          <w:rFonts w:cstheme="minorHAnsi"/>
        </w:rPr>
        <w:t>Veturai</w:t>
      </w:r>
      <w:proofErr w:type="spellEnd"/>
      <w:r w:rsidRPr="00640B4D">
        <w:rPr>
          <w:rFonts w:cstheme="minorHAnsi"/>
        </w:rPr>
        <w:t xml:space="preserve">, </w:t>
      </w:r>
      <w:proofErr w:type="spellStart"/>
      <w:r w:rsidRPr="00640B4D">
        <w:rPr>
          <w:rFonts w:cstheme="minorHAnsi"/>
        </w:rPr>
        <w:t>Vitronic</w:t>
      </w:r>
      <w:proofErr w:type="spellEnd"/>
      <w:r w:rsidRPr="00640B4D">
        <w:rPr>
          <w:rFonts w:cstheme="minorHAnsi"/>
        </w:rPr>
        <w:t xml:space="preserve">, Robotec.ai, </w:t>
      </w:r>
      <w:proofErr w:type="spellStart"/>
      <w:r w:rsidRPr="00640B4D">
        <w:rPr>
          <w:rFonts w:cstheme="minorHAnsi"/>
        </w:rPr>
        <w:t>Safety</w:t>
      </w:r>
      <w:proofErr w:type="spellEnd"/>
      <w:r w:rsidRPr="00640B4D">
        <w:rPr>
          <w:rFonts w:cstheme="minorHAnsi"/>
        </w:rPr>
        <w:t xml:space="preserve"> Engineering </w:t>
      </w:r>
      <w:proofErr w:type="spellStart"/>
      <w:r w:rsidRPr="00640B4D">
        <w:rPr>
          <w:rFonts w:cstheme="minorHAnsi"/>
        </w:rPr>
        <w:t>Research</w:t>
      </w:r>
      <w:proofErr w:type="spellEnd"/>
      <w:r w:rsidRPr="00640B4D">
        <w:rPr>
          <w:rFonts w:cstheme="minorHAnsi"/>
        </w:rPr>
        <w:t xml:space="preserve">, </w:t>
      </w:r>
      <w:proofErr w:type="spellStart"/>
      <w:r w:rsidRPr="00640B4D">
        <w:rPr>
          <w:rFonts w:cstheme="minorHAnsi"/>
        </w:rPr>
        <w:t>Autonoomia</w:t>
      </w:r>
      <w:proofErr w:type="spellEnd"/>
      <w:r w:rsidRPr="00640B4D">
        <w:rPr>
          <w:rFonts w:cstheme="minorHAnsi"/>
        </w:rPr>
        <w:t xml:space="preserve">, </w:t>
      </w:r>
      <w:proofErr w:type="spellStart"/>
      <w:r w:rsidRPr="00640B4D">
        <w:rPr>
          <w:rFonts w:cstheme="minorHAnsi"/>
        </w:rPr>
        <w:t>Yunex</w:t>
      </w:r>
      <w:proofErr w:type="spellEnd"/>
      <w:r w:rsidRPr="00640B4D">
        <w:rPr>
          <w:rFonts w:cstheme="minorHAnsi"/>
        </w:rPr>
        <w:t xml:space="preserve"> </w:t>
      </w:r>
      <w:proofErr w:type="spellStart"/>
      <w:r w:rsidRPr="00640B4D">
        <w:rPr>
          <w:rFonts w:cstheme="minorHAnsi"/>
        </w:rPr>
        <w:t>Traffic</w:t>
      </w:r>
      <w:proofErr w:type="spellEnd"/>
      <w:r w:rsidRPr="00640B4D">
        <w:rPr>
          <w:rFonts w:cstheme="minorHAnsi"/>
        </w:rPr>
        <w:t xml:space="preserve">, </w:t>
      </w:r>
      <w:proofErr w:type="spellStart"/>
      <w:r w:rsidRPr="00640B4D">
        <w:rPr>
          <w:rFonts w:cstheme="minorHAnsi"/>
        </w:rPr>
        <w:t>Avallo</w:t>
      </w:r>
      <w:proofErr w:type="spellEnd"/>
      <w:r w:rsidRPr="00640B4D">
        <w:rPr>
          <w:rFonts w:cstheme="minorHAnsi"/>
        </w:rPr>
        <w:t xml:space="preserve">, AVL, </w:t>
      </w:r>
      <w:proofErr w:type="spellStart"/>
      <w:r w:rsidRPr="00640B4D">
        <w:rPr>
          <w:rFonts w:cstheme="minorHAnsi"/>
        </w:rPr>
        <w:t>Idiada</w:t>
      </w:r>
      <w:proofErr w:type="spellEnd"/>
      <w:r w:rsidRPr="00640B4D">
        <w:rPr>
          <w:rFonts w:cstheme="minorHAnsi"/>
        </w:rPr>
        <w:t xml:space="preserve"> Automotive Technology, </w:t>
      </w:r>
      <w:r w:rsidR="00680298" w:rsidRPr="00640B4D">
        <w:rPr>
          <w:rFonts w:cstheme="minorHAnsi"/>
        </w:rPr>
        <w:t xml:space="preserve">Stowarzyszenie Dystrybutorów i Producentów </w:t>
      </w:r>
      <w:r w:rsidR="00680298" w:rsidRPr="00640B4D">
        <w:rPr>
          <w:rFonts w:cstheme="minorHAnsi"/>
        </w:rPr>
        <w:lastRenderedPageBreak/>
        <w:t xml:space="preserve">Części Motoryzacyjnych, Polski Związek Motorowy, </w:t>
      </w:r>
      <w:r w:rsidRPr="00640B4D">
        <w:rPr>
          <w:rFonts w:cstheme="minorHAnsi"/>
        </w:rPr>
        <w:t xml:space="preserve">Panek </w:t>
      </w:r>
      <w:proofErr w:type="spellStart"/>
      <w:r w:rsidRPr="00640B4D">
        <w:rPr>
          <w:rFonts w:cstheme="minorHAnsi"/>
        </w:rPr>
        <w:t>CarSharing</w:t>
      </w:r>
      <w:proofErr w:type="spellEnd"/>
      <w:r w:rsidRPr="00640B4D">
        <w:rPr>
          <w:rFonts w:cstheme="minorHAnsi"/>
        </w:rPr>
        <w:t xml:space="preserve">, </w:t>
      </w:r>
      <w:proofErr w:type="spellStart"/>
      <w:r w:rsidRPr="00640B4D">
        <w:rPr>
          <w:rFonts w:cstheme="minorHAnsi"/>
        </w:rPr>
        <w:t>Trapeze</w:t>
      </w:r>
      <w:proofErr w:type="spellEnd"/>
      <w:r w:rsidRPr="00640B4D">
        <w:rPr>
          <w:rFonts w:cstheme="minorHAnsi"/>
        </w:rPr>
        <w:t xml:space="preserve">, </w:t>
      </w:r>
      <w:proofErr w:type="spellStart"/>
      <w:r w:rsidRPr="00640B4D">
        <w:rPr>
          <w:rFonts w:cstheme="minorHAnsi"/>
        </w:rPr>
        <w:t>Cupra</w:t>
      </w:r>
      <w:proofErr w:type="spellEnd"/>
      <w:r w:rsidRPr="00640B4D">
        <w:rPr>
          <w:rFonts w:cstheme="minorHAnsi"/>
        </w:rPr>
        <w:t>, Grupa CYGAN, Skoda Auto Szkoła, Sieć Badawcza Łukasiewicz – Przemysłowy Instytut Motoryzacji, Łukasiewicz - Instytut Lotnictwa oraz Łukasiewicz – Przemysłowy Instytut Automatyki i Pomiarów PIAP</w:t>
      </w:r>
      <w:r w:rsidR="004075F3" w:rsidRPr="00640B4D">
        <w:rPr>
          <w:rFonts w:cstheme="minorHAnsi"/>
        </w:rPr>
        <w:t xml:space="preserve">. </w:t>
      </w:r>
    </w:p>
    <w:p w14:paraId="324C7081" w14:textId="7DA6A489" w:rsidR="00020A7E" w:rsidRDefault="00D43E19" w:rsidP="00D43E19">
      <w:pPr>
        <w:shd w:val="clear" w:color="auto" w:fill="FFFFFF"/>
        <w:spacing w:before="120" w:after="120"/>
        <w:jc w:val="both"/>
        <w:textAlignment w:val="baseline"/>
        <w:outlineLvl w:val="0"/>
        <w:rPr>
          <w:rFonts w:ascii="Calibri" w:hAnsi="Calibri" w:cs="Calibri"/>
          <w:bCs/>
          <w:color w:val="000000"/>
          <w:kern w:val="36"/>
          <w:lang w:eastAsia="pl-PL"/>
        </w:rPr>
      </w:pPr>
      <w:r w:rsidRPr="00B31856">
        <w:rPr>
          <w:rFonts w:cstheme="minorHAnsi"/>
          <w:bCs/>
          <w:color w:val="000000"/>
          <w:kern w:val="36"/>
          <w:lang w:eastAsia="pl-PL"/>
        </w:rPr>
        <w:t>Patronat medialny nad wydarzeniem</w:t>
      </w:r>
      <w:r w:rsidR="00073AF8" w:rsidRPr="00B31856">
        <w:rPr>
          <w:rFonts w:cstheme="minorHAnsi"/>
          <w:bCs/>
          <w:color w:val="000000"/>
          <w:kern w:val="36"/>
          <w:lang w:eastAsia="pl-PL"/>
        </w:rPr>
        <w:t xml:space="preserve"> sprawują</w:t>
      </w:r>
      <w:r w:rsidRPr="00B31856">
        <w:rPr>
          <w:rFonts w:cstheme="minorHAnsi"/>
          <w:bCs/>
          <w:color w:val="000000"/>
          <w:kern w:val="36"/>
          <w:lang w:eastAsia="pl-PL"/>
        </w:rPr>
        <w:t>: P</w:t>
      </w:r>
      <w:r w:rsidR="008D4A2A">
        <w:rPr>
          <w:rFonts w:cstheme="minorHAnsi"/>
          <w:bCs/>
          <w:color w:val="000000"/>
          <w:kern w:val="36"/>
          <w:lang w:eastAsia="pl-PL"/>
        </w:rPr>
        <w:t>olska Agencja Prasowa, TVP Info i</w:t>
      </w:r>
      <w:r w:rsidRPr="00B31856">
        <w:rPr>
          <w:rFonts w:cstheme="minorHAnsi"/>
          <w:bCs/>
          <w:color w:val="000000"/>
          <w:kern w:val="36"/>
          <w:lang w:eastAsia="pl-PL"/>
        </w:rPr>
        <w:t xml:space="preserve"> Polskie Radio Kierowców. </w:t>
      </w:r>
    </w:p>
    <w:p w14:paraId="35C89A73" w14:textId="77777777" w:rsidR="00D43E19" w:rsidRPr="00503D20" w:rsidRDefault="00D43E19" w:rsidP="00D43E19">
      <w:pPr>
        <w:shd w:val="clear" w:color="auto" w:fill="FFFFFF"/>
        <w:spacing w:before="120" w:after="120"/>
        <w:jc w:val="both"/>
        <w:textAlignment w:val="baseline"/>
        <w:outlineLvl w:val="0"/>
        <w:rPr>
          <w:rFonts w:ascii="Calibri" w:hAnsi="Calibri" w:cs="Calibri"/>
          <w:bCs/>
          <w:color w:val="000000"/>
          <w:kern w:val="36"/>
          <w:sz w:val="20"/>
          <w:szCs w:val="20"/>
          <w:lang w:eastAsia="pl-PL"/>
        </w:rPr>
      </w:pPr>
      <w:r w:rsidRPr="00503D20">
        <w:rPr>
          <w:rFonts w:ascii="Calibri" w:hAnsi="Calibri" w:cs="Calibri"/>
          <w:bCs/>
          <w:color w:val="000000"/>
          <w:kern w:val="36"/>
          <w:sz w:val="20"/>
          <w:szCs w:val="20"/>
          <w:lang w:eastAsia="pl-PL"/>
        </w:rPr>
        <w:t>Patroni i partnerzy:</w:t>
      </w:r>
    </w:p>
    <w:tbl>
      <w:tblPr>
        <w:tblW w:w="9497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72"/>
        <w:gridCol w:w="2375"/>
        <w:gridCol w:w="2375"/>
        <w:gridCol w:w="2375"/>
      </w:tblGrid>
      <w:tr w:rsidR="00D43E19" w:rsidRPr="007E7D5D" w14:paraId="0852D667" w14:textId="77777777" w:rsidTr="006D14D5">
        <w:trPr>
          <w:trHeight w:val="964"/>
          <w:jc w:val="center"/>
        </w:trPr>
        <w:tc>
          <w:tcPr>
            <w:tcW w:w="2372" w:type="dxa"/>
            <w:shd w:val="clear" w:color="auto" w:fill="auto"/>
            <w:vAlign w:val="center"/>
          </w:tcPr>
          <w:p w14:paraId="6BD9EF30" w14:textId="77777777" w:rsidR="00D43E19" w:rsidRPr="007E7D5D" w:rsidRDefault="00D43E19" w:rsidP="009C5150">
            <w:pPr>
              <w:spacing w:before="120" w:after="120"/>
              <w:jc w:val="center"/>
              <w:textAlignment w:val="baseline"/>
              <w:outlineLvl w:val="0"/>
              <w:rPr>
                <w:rFonts w:ascii="Calibri" w:hAnsi="Calibri" w:cs="Calibri"/>
                <w:b/>
                <w:bCs/>
                <w:color w:val="000000"/>
                <w:kern w:val="36"/>
                <w:lang w:eastAsia="pl-PL"/>
              </w:rPr>
            </w:pPr>
            <w:r>
              <w:rPr>
                <w:b/>
                <w:bCs/>
                <w:noProof/>
                <w:lang w:eastAsia="pl-PL"/>
              </w:rPr>
              <w:drawing>
                <wp:inline distT="0" distB="0" distL="0" distR="0" wp14:anchorId="03120744" wp14:editId="65AD68CF">
                  <wp:extent cx="1257300" cy="561975"/>
                  <wp:effectExtent l="0" t="0" r="0" b="9525"/>
                  <wp:docPr id="24" name="Obraz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5" w:type="dxa"/>
            <w:shd w:val="clear" w:color="auto" w:fill="auto"/>
            <w:vAlign w:val="center"/>
          </w:tcPr>
          <w:p w14:paraId="22B9F43C" w14:textId="77777777" w:rsidR="00D43E19" w:rsidRPr="007E7D5D" w:rsidRDefault="00D43E19" w:rsidP="009C5150">
            <w:pPr>
              <w:spacing w:before="120" w:after="120"/>
              <w:jc w:val="center"/>
              <w:textAlignment w:val="baseline"/>
              <w:outlineLvl w:val="0"/>
              <w:rPr>
                <w:rFonts w:ascii="Calibri" w:hAnsi="Calibri" w:cs="Calibri"/>
                <w:b/>
                <w:bCs/>
                <w:color w:val="000000"/>
                <w:kern w:val="36"/>
                <w:lang w:eastAsia="pl-PL"/>
              </w:rPr>
            </w:pPr>
            <w:r>
              <w:rPr>
                <w:b/>
                <w:bCs/>
                <w:noProof/>
                <w:lang w:eastAsia="pl-PL"/>
              </w:rPr>
              <w:drawing>
                <wp:inline distT="0" distB="0" distL="0" distR="0" wp14:anchorId="489AB461" wp14:editId="7206BC49">
                  <wp:extent cx="819150" cy="609600"/>
                  <wp:effectExtent l="0" t="0" r="0" b="0"/>
                  <wp:docPr id="23" name="Obraz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5" w:type="dxa"/>
            <w:shd w:val="clear" w:color="auto" w:fill="auto"/>
            <w:vAlign w:val="center"/>
          </w:tcPr>
          <w:p w14:paraId="52DB5592" w14:textId="77777777" w:rsidR="00D43E19" w:rsidRPr="007E7D5D" w:rsidRDefault="00D43E19" w:rsidP="009C5150">
            <w:pPr>
              <w:spacing w:before="120" w:after="120"/>
              <w:jc w:val="center"/>
              <w:textAlignment w:val="baseline"/>
              <w:outlineLvl w:val="0"/>
              <w:rPr>
                <w:rFonts w:ascii="Calibri" w:hAnsi="Calibri" w:cs="Calibri"/>
                <w:b/>
                <w:bCs/>
                <w:color w:val="000000"/>
                <w:kern w:val="36"/>
                <w:lang w:eastAsia="pl-PL"/>
              </w:rPr>
            </w:pPr>
            <w:r>
              <w:rPr>
                <w:b/>
                <w:bCs/>
                <w:noProof/>
                <w:lang w:eastAsia="pl-PL"/>
              </w:rPr>
              <w:drawing>
                <wp:inline distT="0" distB="0" distL="0" distR="0" wp14:anchorId="07722E90" wp14:editId="42710F79">
                  <wp:extent cx="1257300" cy="400050"/>
                  <wp:effectExtent l="0" t="0" r="0" b="0"/>
                  <wp:docPr id="22" name="Obraz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40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5" w:type="dxa"/>
            <w:shd w:val="clear" w:color="auto" w:fill="auto"/>
            <w:vAlign w:val="center"/>
          </w:tcPr>
          <w:p w14:paraId="436EAF96" w14:textId="77777777" w:rsidR="00D43E19" w:rsidRPr="007E7D5D" w:rsidRDefault="00D43E19" w:rsidP="009C5150">
            <w:pPr>
              <w:spacing w:before="120" w:after="120"/>
              <w:jc w:val="center"/>
              <w:textAlignment w:val="baseline"/>
              <w:outlineLvl w:val="0"/>
              <w:rPr>
                <w:rFonts w:ascii="Calibri" w:hAnsi="Calibri" w:cs="Calibri"/>
                <w:b/>
                <w:bCs/>
                <w:color w:val="000000"/>
                <w:kern w:val="36"/>
                <w:lang w:eastAsia="pl-PL"/>
              </w:rPr>
            </w:pPr>
            <w:r>
              <w:rPr>
                <w:b/>
                <w:bCs/>
                <w:noProof/>
                <w:lang w:eastAsia="pl-PL"/>
              </w:rPr>
              <w:drawing>
                <wp:inline distT="0" distB="0" distL="0" distR="0" wp14:anchorId="066B618A" wp14:editId="608990AC">
                  <wp:extent cx="1257300" cy="371475"/>
                  <wp:effectExtent l="0" t="0" r="0" b="0"/>
                  <wp:docPr id="21" name="Obraz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3E19" w:rsidRPr="007E7D5D" w14:paraId="48C6C39B" w14:textId="77777777" w:rsidTr="006D14D5">
        <w:trPr>
          <w:trHeight w:val="964"/>
          <w:jc w:val="center"/>
        </w:trPr>
        <w:tc>
          <w:tcPr>
            <w:tcW w:w="2372" w:type="dxa"/>
            <w:shd w:val="clear" w:color="auto" w:fill="auto"/>
            <w:vAlign w:val="center"/>
          </w:tcPr>
          <w:p w14:paraId="6CF7D6C7" w14:textId="77777777" w:rsidR="00D43E19" w:rsidRPr="007E7D5D" w:rsidRDefault="00D43E19" w:rsidP="009C5150">
            <w:pPr>
              <w:spacing w:before="120" w:after="120"/>
              <w:jc w:val="center"/>
              <w:textAlignment w:val="baseline"/>
              <w:outlineLvl w:val="0"/>
              <w:rPr>
                <w:rFonts w:ascii="Calibri" w:hAnsi="Calibri" w:cs="Calibri"/>
                <w:b/>
                <w:bCs/>
                <w:color w:val="000000"/>
                <w:kern w:val="36"/>
                <w:lang w:eastAsia="pl-PL"/>
              </w:rPr>
            </w:pPr>
            <w:r>
              <w:rPr>
                <w:noProof/>
                <w:lang w:eastAsia="pl-PL"/>
              </w:rPr>
              <w:drawing>
                <wp:inline distT="0" distB="0" distL="0" distR="0" wp14:anchorId="187FF067" wp14:editId="7F3651B1">
                  <wp:extent cx="1076325" cy="247650"/>
                  <wp:effectExtent l="0" t="0" r="0" b="0"/>
                  <wp:docPr id="20" name="Obraz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5" w:type="dxa"/>
            <w:shd w:val="clear" w:color="auto" w:fill="auto"/>
            <w:vAlign w:val="center"/>
          </w:tcPr>
          <w:p w14:paraId="7AF77452" w14:textId="77777777" w:rsidR="00D43E19" w:rsidRPr="007E7D5D" w:rsidRDefault="00D43E19" w:rsidP="009C5150">
            <w:pPr>
              <w:spacing w:before="120" w:after="120"/>
              <w:jc w:val="center"/>
              <w:textAlignment w:val="baseline"/>
              <w:outlineLvl w:val="0"/>
              <w:rPr>
                <w:rFonts w:ascii="Calibri" w:hAnsi="Calibri" w:cs="Calibri"/>
                <w:b/>
                <w:bCs/>
                <w:color w:val="000000"/>
                <w:kern w:val="36"/>
                <w:lang w:eastAsia="pl-PL"/>
              </w:rPr>
            </w:pPr>
            <w:r>
              <w:rPr>
                <w:noProof/>
                <w:lang w:eastAsia="pl-PL"/>
              </w:rPr>
              <w:drawing>
                <wp:inline distT="0" distB="0" distL="0" distR="0" wp14:anchorId="61E8EEEE" wp14:editId="40231593">
                  <wp:extent cx="1076325" cy="142875"/>
                  <wp:effectExtent l="0" t="0" r="9525" b="9525"/>
                  <wp:docPr id="19" name="Obraz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5" w:type="dxa"/>
            <w:shd w:val="clear" w:color="auto" w:fill="auto"/>
            <w:vAlign w:val="center"/>
          </w:tcPr>
          <w:p w14:paraId="02365A84" w14:textId="77777777" w:rsidR="00D43E19" w:rsidRPr="007E7D5D" w:rsidRDefault="00D43E19" w:rsidP="009C5150">
            <w:pPr>
              <w:spacing w:before="120" w:after="120"/>
              <w:jc w:val="center"/>
              <w:textAlignment w:val="baseline"/>
              <w:outlineLvl w:val="0"/>
              <w:rPr>
                <w:rFonts w:ascii="Calibri" w:hAnsi="Calibri" w:cs="Calibri"/>
                <w:b/>
                <w:bCs/>
                <w:color w:val="000000"/>
                <w:kern w:val="36"/>
                <w:lang w:eastAsia="pl-PL"/>
              </w:rPr>
            </w:pPr>
            <w:r>
              <w:rPr>
                <w:noProof/>
                <w:lang w:eastAsia="pl-PL"/>
              </w:rPr>
              <w:drawing>
                <wp:inline distT="0" distB="0" distL="0" distR="0" wp14:anchorId="1CFF7E93" wp14:editId="10A77C89">
                  <wp:extent cx="1266825" cy="323850"/>
                  <wp:effectExtent l="0" t="0" r="0" b="0"/>
                  <wp:docPr id="18" name="Obraz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5" w:type="dxa"/>
            <w:shd w:val="clear" w:color="auto" w:fill="auto"/>
            <w:vAlign w:val="center"/>
          </w:tcPr>
          <w:p w14:paraId="7A3B1CA4" w14:textId="77777777" w:rsidR="00D43E19" w:rsidRPr="007E7D5D" w:rsidRDefault="00D43E19" w:rsidP="009C5150">
            <w:pPr>
              <w:spacing w:before="120" w:after="120"/>
              <w:jc w:val="center"/>
              <w:textAlignment w:val="baseline"/>
              <w:outlineLvl w:val="0"/>
              <w:rPr>
                <w:rFonts w:ascii="Calibri" w:hAnsi="Calibri" w:cs="Calibri"/>
                <w:b/>
                <w:bCs/>
                <w:color w:val="000000"/>
                <w:kern w:val="36"/>
                <w:lang w:eastAsia="pl-PL"/>
              </w:rPr>
            </w:pPr>
            <w:r>
              <w:rPr>
                <w:noProof/>
                <w:lang w:eastAsia="pl-PL"/>
              </w:rPr>
              <w:drawing>
                <wp:inline distT="0" distB="0" distL="0" distR="0" wp14:anchorId="046150EA" wp14:editId="2469DCE1">
                  <wp:extent cx="1266825" cy="304800"/>
                  <wp:effectExtent l="0" t="0" r="9525" b="0"/>
                  <wp:docPr id="17" name="Obraz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3E19" w:rsidRPr="007E7D5D" w14:paraId="3A04D30A" w14:textId="77777777" w:rsidTr="006D14D5">
        <w:trPr>
          <w:trHeight w:val="964"/>
          <w:jc w:val="center"/>
        </w:trPr>
        <w:tc>
          <w:tcPr>
            <w:tcW w:w="2372" w:type="dxa"/>
            <w:shd w:val="clear" w:color="auto" w:fill="auto"/>
            <w:vAlign w:val="center"/>
          </w:tcPr>
          <w:p w14:paraId="0C4ADDD0" w14:textId="77777777" w:rsidR="00D43E19" w:rsidRPr="007E7D5D" w:rsidRDefault="00D43E19" w:rsidP="009C5150">
            <w:pPr>
              <w:spacing w:before="120" w:after="120"/>
              <w:jc w:val="center"/>
              <w:textAlignment w:val="baseline"/>
              <w:outlineLvl w:val="0"/>
              <w:rPr>
                <w:rFonts w:ascii="Calibri" w:hAnsi="Calibri" w:cs="Calibri"/>
                <w:b/>
                <w:bCs/>
                <w:color w:val="000000"/>
                <w:kern w:val="36"/>
                <w:lang w:eastAsia="pl-PL"/>
              </w:rPr>
            </w:pPr>
            <w:r>
              <w:rPr>
                <w:noProof/>
                <w:lang w:eastAsia="pl-PL"/>
              </w:rPr>
              <w:drawing>
                <wp:inline distT="0" distB="0" distL="0" distR="0" wp14:anchorId="0C4B5C3D" wp14:editId="421E41FD">
                  <wp:extent cx="1076325" cy="238125"/>
                  <wp:effectExtent l="0" t="0" r="9525" b="9525"/>
                  <wp:docPr id="16" name="Obraz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5" w:type="dxa"/>
            <w:shd w:val="clear" w:color="auto" w:fill="auto"/>
            <w:vAlign w:val="center"/>
          </w:tcPr>
          <w:p w14:paraId="2F2C397F" w14:textId="77777777" w:rsidR="00D43E19" w:rsidRPr="007E7D5D" w:rsidRDefault="00D43E19" w:rsidP="009C5150">
            <w:pPr>
              <w:spacing w:before="120" w:after="120"/>
              <w:jc w:val="center"/>
              <w:textAlignment w:val="baseline"/>
              <w:outlineLvl w:val="0"/>
              <w:rPr>
                <w:rFonts w:ascii="Calibri" w:hAnsi="Calibri" w:cs="Calibri"/>
                <w:b/>
                <w:bCs/>
                <w:color w:val="000000"/>
                <w:kern w:val="36"/>
                <w:lang w:eastAsia="pl-PL"/>
              </w:rPr>
            </w:pPr>
            <w:r>
              <w:rPr>
                <w:noProof/>
                <w:lang w:eastAsia="pl-PL"/>
              </w:rPr>
              <w:drawing>
                <wp:inline distT="0" distB="0" distL="0" distR="0" wp14:anchorId="1DD658BC" wp14:editId="4316E543">
                  <wp:extent cx="1085850" cy="161925"/>
                  <wp:effectExtent l="0" t="0" r="0" b="9525"/>
                  <wp:docPr id="15" name="Obraz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5" w:type="dxa"/>
            <w:shd w:val="clear" w:color="auto" w:fill="auto"/>
            <w:vAlign w:val="center"/>
          </w:tcPr>
          <w:p w14:paraId="4EA69B2C" w14:textId="77777777" w:rsidR="00D43E19" w:rsidRPr="007E7D5D" w:rsidRDefault="00D43E19" w:rsidP="009C5150">
            <w:pPr>
              <w:spacing w:before="120" w:after="120"/>
              <w:jc w:val="center"/>
              <w:textAlignment w:val="baseline"/>
              <w:outlineLvl w:val="0"/>
              <w:rPr>
                <w:rFonts w:ascii="Calibri" w:hAnsi="Calibri" w:cs="Calibri"/>
                <w:b/>
                <w:bCs/>
                <w:color w:val="000000"/>
                <w:kern w:val="36"/>
                <w:lang w:eastAsia="pl-PL"/>
              </w:rPr>
            </w:pPr>
            <w:r>
              <w:rPr>
                <w:noProof/>
                <w:lang w:eastAsia="pl-PL"/>
              </w:rPr>
              <w:drawing>
                <wp:inline distT="0" distB="0" distL="0" distR="0" wp14:anchorId="60660152" wp14:editId="444D99A7">
                  <wp:extent cx="1257300" cy="190500"/>
                  <wp:effectExtent l="0" t="0" r="0" b="0"/>
                  <wp:docPr id="14" name="Obraz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5" w:type="dxa"/>
            <w:shd w:val="clear" w:color="auto" w:fill="auto"/>
            <w:vAlign w:val="center"/>
          </w:tcPr>
          <w:p w14:paraId="689BBF3F" w14:textId="77777777" w:rsidR="00D43E19" w:rsidRPr="007E7D5D" w:rsidRDefault="00D43E19" w:rsidP="009C5150">
            <w:pPr>
              <w:spacing w:before="120" w:after="120"/>
              <w:jc w:val="center"/>
              <w:textAlignment w:val="baseline"/>
              <w:outlineLvl w:val="0"/>
              <w:rPr>
                <w:rFonts w:ascii="Calibri" w:hAnsi="Calibri" w:cs="Calibri"/>
                <w:b/>
                <w:bCs/>
                <w:color w:val="000000"/>
                <w:kern w:val="36"/>
                <w:lang w:eastAsia="pl-PL"/>
              </w:rPr>
            </w:pPr>
            <w:r>
              <w:rPr>
                <w:noProof/>
                <w:lang w:eastAsia="pl-PL"/>
              </w:rPr>
              <w:drawing>
                <wp:inline distT="0" distB="0" distL="0" distR="0" wp14:anchorId="700C86F6" wp14:editId="2BA28FC4">
                  <wp:extent cx="1076325" cy="590550"/>
                  <wp:effectExtent l="0" t="0" r="0" b="0"/>
                  <wp:docPr id="13" name="Obraz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3E19" w:rsidRPr="007E7D5D" w14:paraId="289F89AF" w14:textId="77777777" w:rsidTr="006D14D5">
        <w:trPr>
          <w:trHeight w:val="964"/>
          <w:jc w:val="center"/>
        </w:trPr>
        <w:tc>
          <w:tcPr>
            <w:tcW w:w="2372" w:type="dxa"/>
            <w:shd w:val="clear" w:color="auto" w:fill="auto"/>
            <w:vAlign w:val="center"/>
          </w:tcPr>
          <w:p w14:paraId="662109D6" w14:textId="77777777" w:rsidR="00D43E19" w:rsidRPr="007E7D5D" w:rsidRDefault="00D43E19" w:rsidP="009C5150">
            <w:pPr>
              <w:spacing w:before="120" w:after="120"/>
              <w:jc w:val="center"/>
              <w:textAlignment w:val="baseline"/>
              <w:outlineLvl w:val="0"/>
              <w:rPr>
                <w:rFonts w:ascii="Calibri" w:hAnsi="Calibri" w:cs="Calibri"/>
                <w:b/>
                <w:bCs/>
                <w:color w:val="000000"/>
                <w:kern w:val="36"/>
                <w:lang w:eastAsia="pl-PL"/>
              </w:rPr>
            </w:pPr>
            <w:r>
              <w:rPr>
                <w:noProof/>
                <w:lang w:eastAsia="pl-PL"/>
              </w:rPr>
              <w:drawing>
                <wp:inline distT="0" distB="0" distL="0" distR="0" wp14:anchorId="16722A8C" wp14:editId="34D6F641">
                  <wp:extent cx="895350" cy="428625"/>
                  <wp:effectExtent l="0" t="0" r="0" b="9525"/>
                  <wp:docPr id="12" name="Obraz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5" w:type="dxa"/>
            <w:shd w:val="clear" w:color="auto" w:fill="auto"/>
            <w:vAlign w:val="center"/>
          </w:tcPr>
          <w:p w14:paraId="1C834377" w14:textId="77777777" w:rsidR="00D43E19" w:rsidRPr="007E7D5D" w:rsidRDefault="00D43E19" w:rsidP="009C5150">
            <w:pPr>
              <w:spacing w:before="120" w:after="120"/>
              <w:jc w:val="center"/>
              <w:textAlignment w:val="baseline"/>
              <w:outlineLvl w:val="0"/>
              <w:rPr>
                <w:rFonts w:ascii="Calibri" w:hAnsi="Calibri" w:cs="Calibri"/>
                <w:b/>
                <w:bCs/>
                <w:color w:val="000000"/>
                <w:kern w:val="36"/>
                <w:lang w:eastAsia="pl-PL"/>
              </w:rPr>
            </w:pPr>
            <w:r>
              <w:rPr>
                <w:noProof/>
                <w:lang w:eastAsia="pl-PL"/>
              </w:rPr>
              <w:drawing>
                <wp:inline distT="0" distB="0" distL="0" distR="0" wp14:anchorId="35B1FAB3" wp14:editId="07EB6BC3">
                  <wp:extent cx="895350" cy="390525"/>
                  <wp:effectExtent l="0" t="0" r="0" b="9525"/>
                  <wp:docPr id="11" name="Obraz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5" w:type="dxa"/>
            <w:shd w:val="clear" w:color="auto" w:fill="auto"/>
            <w:vAlign w:val="center"/>
          </w:tcPr>
          <w:p w14:paraId="72BFF535" w14:textId="77777777" w:rsidR="00D43E19" w:rsidRPr="007E7D5D" w:rsidRDefault="00D43E19" w:rsidP="009C5150">
            <w:pPr>
              <w:spacing w:before="120" w:after="120"/>
              <w:jc w:val="center"/>
              <w:textAlignment w:val="baseline"/>
              <w:outlineLvl w:val="0"/>
              <w:rPr>
                <w:rFonts w:ascii="Calibri" w:hAnsi="Calibri" w:cs="Calibri"/>
                <w:b/>
                <w:bCs/>
                <w:color w:val="000000"/>
                <w:kern w:val="36"/>
                <w:lang w:eastAsia="pl-PL"/>
              </w:rPr>
            </w:pPr>
            <w:r>
              <w:rPr>
                <w:noProof/>
                <w:lang w:eastAsia="pl-PL"/>
              </w:rPr>
              <w:drawing>
                <wp:inline distT="0" distB="0" distL="0" distR="0" wp14:anchorId="6D91DD4C" wp14:editId="0FE39510">
                  <wp:extent cx="542925" cy="542925"/>
                  <wp:effectExtent l="0" t="0" r="9525" b="9525"/>
                  <wp:docPr id="10" name="Obraz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5" w:type="dxa"/>
            <w:shd w:val="clear" w:color="auto" w:fill="auto"/>
            <w:vAlign w:val="center"/>
          </w:tcPr>
          <w:p w14:paraId="492EEF4F" w14:textId="77777777" w:rsidR="00D43E19" w:rsidRPr="007E7D5D" w:rsidRDefault="00D43E19" w:rsidP="009C5150">
            <w:pPr>
              <w:spacing w:before="120" w:after="120"/>
              <w:jc w:val="center"/>
              <w:textAlignment w:val="baseline"/>
              <w:outlineLvl w:val="0"/>
              <w:rPr>
                <w:rFonts w:ascii="Calibri" w:hAnsi="Calibri" w:cs="Calibri"/>
                <w:b/>
                <w:bCs/>
                <w:color w:val="000000"/>
                <w:kern w:val="36"/>
                <w:lang w:eastAsia="pl-PL"/>
              </w:rPr>
            </w:pPr>
            <w:r>
              <w:rPr>
                <w:noProof/>
                <w:lang w:eastAsia="pl-PL"/>
              </w:rPr>
              <w:drawing>
                <wp:inline distT="0" distB="0" distL="0" distR="0" wp14:anchorId="28DA4262" wp14:editId="58316C96">
                  <wp:extent cx="1076325" cy="390525"/>
                  <wp:effectExtent l="0" t="0" r="9525" b="9525"/>
                  <wp:docPr id="9" name="Obraz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3E19" w:rsidRPr="007E7D5D" w14:paraId="402F8217" w14:textId="77777777" w:rsidTr="006D14D5">
        <w:trPr>
          <w:trHeight w:val="964"/>
          <w:jc w:val="center"/>
        </w:trPr>
        <w:tc>
          <w:tcPr>
            <w:tcW w:w="2372" w:type="dxa"/>
            <w:shd w:val="clear" w:color="auto" w:fill="auto"/>
            <w:vAlign w:val="center"/>
          </w:tcPr>
          <w:p w14:paraId="0B71CC34" w14:textId="77777777" w:rsidR="00D43E19" w:rsidRPr="007E7D5D" w:rsidRDefault="006D14D5" w:rsidP="009C5150">
            <w:pPr>
              <w:spacing w:before="120" w:after="120"/>
              <w:jc w:val="center"/>
              <w:textAlignment w:val="baseline"/>
              <w:outlineLvl w:val="0"/>
              <w:rPr>
                <w:rFonts w:ascii="Calibri" w:hAnsi="Calibri" w:cs="Calibri"/>
                <w:b/>
                <w:bCs/>
                <w:color w:val="000000"/>
                <w:kern w:val="36"/>
                <w:lang w:eastAsia="pl-PL"/>
              </w:rPr>
            </w:pPr>
            <w:r>
              <w:rPr>
                <w:rFonts w:ascii="Calibri" w:hAnsi="Calibri" w:cs="Calibri"/>
                <w:b/>
                <w:bCs/>
                <w:noProof/>
                <w:color w:val="000000"/>
                <w:kern w:val="36"/>
                <w:lang w:eastAsia="pl-PL"/>
              </w:rPr>
              <w:drawing>
                <wp:inline distT="0" distB="0" distL="0" distR="0" wp14:anchorId="7B1F9F2A" wp14:editId="072A04F3">
                  <wp:extent cx="993650" cy="243840"/>
                  <wp:effectExtent l="0" t="0" r="0" b="3810"/>
                  <wp:docPr id="25" name="Obraz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rapeze.PN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3650" cy="243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5" w:type="dxa"/>
            <w:shd w:val="clear" w:color="auto" w:fill="auto"/>
            <w:vAlign w:val="center"/>
          </w:tcPr>
          <w:p w14:paraId="27B3A143" w14:textId="77777777" w:rsidR="00D43E19" w:rsidRPr="007E7D5D" w:rsidRDefault="00D43E19" w:rsidP="009C5150">
            <w:pPr>
              <w:spacing w:before="120" w:after="120"/>
              <w:jc w:val="center"/>
              <w:textAlignment w:val="baseline"/>
              <w:outlineLvl w:val="0"/>
              <w:rPr>
                <w:rFonts w:ascii="Calibri" w:hAnsi="Calibri" w:cs="Calibri"/>
                <w:b/>
                <w:bCs/>
                <w:color w:val="000000"/>
                <w:kern w:val="36"/>
                <w:lang w:eastAsia="pl-PL"/>
              </w:rPr>
            </w:pPr>
            <w:r>
              <w:rPr>
                <w:noProof/>
                <w:lang w:eastAsia="pl-PL"/>
              </w:rPr>
              <w:drawing>
                <wp:inline distT="0" distB="0" distL="0" distR="0" wp14:anchorId="720C86F6" wp14:editId="65A27D68">
                  <wp:extent cx="904875" cy="409575"/>
                  <wp:effectExtent l="0" t="0" r="9525" b="9525"/>
                  <wp:docPr id="7" name="Obraz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5" w:type="dxa"/>
            <w:shd w:val="clear" w:color="auto" w:fill="auto"/>
            <w:vAlign w:val="center"/>
          </w:tcPr>
          <w:p w14:paraId="313E4DEC" w14:textId="77777777" w:rsidR="00D43E19" w:rsidRPr="007E7D5D" w:rsidRDefault="00D43E19" w:rsidP="009C5150">
            <w:pPr>
              <w:spacing w:before="120" w:after="120"/>
              <w:jc w:val="center"/>
              <w:textAlignment w:val="baseline"/>
              <w:outlineLvl w:val="0"/>
              <w:rPr>
                <w:rFonts w:ascii="Calibri" w:hAnsi="Calibri" w:cs="Calibri"/>
                <w:b/>
                <w:bCs/>
                <w:color w:val="000000"/>
                <w:kern w:val="36"/>
                <w:lang w:eastAsia="pl-PL"/>
              </w:rPr>
            </w:pPr>
            <w:r>
              <w:rPr>
                <w:noProof/>
                <w:lang w:eastAsia="pl-PL"/>
              </w:rPr>
              <w:drawing>
                <wp:inline distT="0" distB="0" distL="0" distR="0" wp14:anchorId="25B1EA4E" wp14:editId="35767EEA">
                  <wp:extent cx="895350" cy="542925"/>
                  <wp:effectExtent l="0" t="0" r="0" b="9525"/>
                  <wp:docPr id="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5" w:type="dxa"/>
            <w:shd w:val="clear" w:color="auto" w:fill="auto"/>
            <w:vAlign w:val="center"/>
          </w:tcPr>
          <w:p w14:paraId="3E40349F" w14:textId="77777777" w:rsidR="00D43E19" w:rsidRPr="007E7D5D" w:rsidRDefault="00D43E19" w:rsidP="009C5150">
            <w:pPr>
              <w:spacing w:before="120" w:after="120"/>
              <w:jc w:val="center"/>
              <w:textAlignment w:val="baseline"/>
              <w:outlineLvl w:val="0"/>
              <w:rPr>
                <w:rFonts w:ascii="Calibri" w:hAnsi="Calibri" w:cs="Calibri"/>
                <w:b/>
                <w:bCs/>
                <w:color w:val="000000"/>
                <w:kern w:val="36"/>
                <w:lang w:eastAsia="pl-PL"/>
              </w:rPr>
            </w:pPr>
            <w:r>
              <w:rPr>
                <w:noProof/>
                <w:lang w:eastAsia="pl-PL"/>
              </w:rPr>
              <w:drawing>
                <wp:inline distT="0" distB="0" distL="0" distR="0" wp14:anchorId="1DEFA2EA" wp14:editId="0D499E90">
                  <wp:extent cx="1241425" cy="319761"/>
                  <wp:effectExtent l="0" t="0" r="0" b="4445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2809" cy="3201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3E19" w:rsidRPr="007E7D5D" w14:paraId="1ADB92BA" w14:textId="77777777" w:rsidTr="006D14D5">
        <w:trPr>
          <w:trHeight w:val="964"/>
          <w:jc w:val="center"/>
        </w:trPr>
        <w:tc>
          <w:tcPr>
            <w:tcW w:w="2372" w:type="dxa"/>
            <w:shd w:val="clear" w:color="auto" w:fill="auto"/>
            <w:vAlign w:val="center"/>
          </w:tcPr>
          <w:p w14:paraId="799E8D62" w14:textId="77777777" w:rsidR="00D43E19" w:rsidRPr="00882F0F" w:rsidRDefault="00D43E19" w:rsidP="009C5150">
            <w:pPr>
              <w:spacing w:before="120" w:after="120"/>
              <w:jc w:val="center"/>
              <w:textAlignment w:val="baseline"/>
              <w:outlineLvl w:val="0"/>
              <w:rPr>
                <w:noProof/>
              </w:rPr>
            </w:pPr>
            <w:r>
              <w:rPr>
                <w:noProof/>
                <w:lang w:eastAsia="pl-PL"/>
              </w:rPr>
              <w:drawing>
                <wp:inline distT="0" distB="0" distL="0" distR="0" wp14:anchorId="5C54AC97" wp14:editId="376DF220">
                  <wp:extent cx="1076325" cy="304800"/>
                  <wp:effectExtent l="0" t="0" r="9525" b="0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5" w:type="dxa"/>
            <w:shd w:val="clear" w:color="auto" w:fill="auto"/>
            <w:vAlign w:val="center"/>
          </w:tcPr>
          <w:p w14:paraId="52A2F16B" w14:textId="77777777" w:rsidR="00D43E19" w:rsidRPr="00882F0F" w:rsidRDefault="006D14D5" w:rsidP="009C5150">
            <w:pPr>
              <w:spacing w:before="120" w:after="120"/>
              <w:jc w:val="center"/>
              <w:textAlignment w:val="baseline"/>
              <w:outlineLvl w:val="0"/>
              <w:rPr>
                <w:noProof/>
              </w:rPr>
            </w:pPr>
            <w:r>
              <w:rPr>
                <w:noProof/>
                <w:lang w:eastAsia="pl-PL"/>
              </w:rPr>
              <w:drawing>
                <wp:inline distT="0" distB="0" distL="0" distR="0" wp14:anchorId="0FEE843A" wp14:editId="4C536D4D">
                  <wp:extent cx="1343025" cy="192264"/>
                  <wp:effectExtent l="0" t="0" r="0" b="0"/>
                  <wp:docPr id="28" name="Obraz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upra.png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5858" cy="192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5" w:type="dxa"/>
            <w:shd w:val="clear" w:color="auto" w:fill="auto"/>
            <w:vAlign w:val="center"/>
          </w:tcPr>
          <w:p w14:paraId="501489C9" w14:textId="77777777" w:rsidR="00D43E19" w:rsidRPr="00882F0F" w:rsidRDefault="006D14D5" w:rsidP="009C5150">
            <w:pPr>
              <w:spacing w:before="120" w:after="120"/>
              <w:jc w:val="center"/>
              <w:textAlignment w:val="baseline"/>
              <w:outlineLvl w:val="0"/>
              <w:rPr>
                <w:noProof/>
              </w:rPr>
            </w:pPr>
            <w:r>
              <w:rPr>
                <w:noProof/>
                <w:lang w:eastAsia="pl-PL"/>
              </w:rPr>
              <w:drawing>
                <wp:inline distT="0" distB="0" distL="0" distR="0" wp14:anchorId="379500B5" wp14:editId="6A490282">
                  <wp:extent cx="809625" cy="326577"/>
                  <wp:effectExtent l="0" t="0" r="0" b="0"/>
                  <wp:docPr id="34" name="Obraz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Łukasiewicz_IL.PNG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3117" cy="3279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5" w:type="dxa"/>
            <w:shd w:val="clear" w:color="auto" w:fill="auto"/>
            <w:vAlign w:val="center"/>
          </w:tcPr>
          <w:p w14:paraId="3EF6BDC9" w14:textId="77777777" w:rsidR="00D43E19" w:rsidRPr="007E7D5D" w:rsidRDefault="006D14D5" w:rsidP="009C5150">
            <w:pPr>
              <w:spacing w:before="120" w:after="120"/>
              <w:jc w:val="center"/>
              <w:textAlignment w:val="baseline"/>
              <w:outlineLvl w:val="0"/>
              <w:rPr>
                <w:rFonts w:ascii="Calibri" w:hAnsi="Calibri" w:cs="Calibri"/>
                <w:b/>
                <w:bCs/>
                <w:color w:val="000000"/>
                <w:kern w:val="36"/>
                <w:lang w:eastAsia="pl-PL"/>
              </w:rPr>
            </w:pPr>
            <w:r>
              <w:rPr>
                <w:noProof/>
                <w:lang w:eastAsia="pl-PL"/>
              </w:rPr>
              <w:drawing>
                <wp:inline distT="0" distB="0" distL="0" distR="0" wp14:anchorId="0DF21E81" wp14:editId="1C88F635">
                  <wp:extent cx="1222375" cy="380352"/>
                  <wp:effectExtent l="0" t="0" r="0" b="1270"/>
                  <wp:docPr id="33" name="Obraz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Łukasiewicz_PIAP.PNG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5308" cy="3874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14D5" w:rsidRPr="007E7D5D" w14:paraId="32ABFC78" w14:textId="77777777" w:rsidTr="009C5150">
        <w:trPr>
          <w:trHeight w:val="964"/>
          <w:jc w:val="center"/>
        </w:trPr>
        <w:tc>
          <w:tcPr>
            <w:tcW w:w="2372" w:type="dxa"/>
            <w:shd w:val="clear" w:color="auto" w:fill="auto"/>
            <w:vAlign w:val="center"/>
          </w:tcPr>
          <w:p w14:paraId="7498A0B7" w14:textId="77777777" w:rsidR="006D14D5" w:rsidRPr="00882F0F" w:rsidRDefault="006D14D5" w:rsidP="009C5150">
            <w:pPr>
              <w:spacing w:before="120" w:after="120"/>
              <w:jc w:val="center"/>
              <w:textAlignment w:val="baseline"/>
              <w:outlineLvl w:val="0"/>
              <w:rPr>
                <w:noProof/>
              </w:rPr>
            </w:pPr>
            <w:r>
              <w:rPr>
                <w:noProof/>
                <w:lang w:eastAsia="pl-PL"/>
              </w:rPr>
              <w:drawing>
                <wp:inline distT="0" distB="0" distL="0" distR="0" wp14:anchorId="4D5A23B3" wp14:editId="161858B4">
                  <wp:extent cx="1110541" cy="479892"/>
                  <wp:effectExtent l="0" t="0" r="0" b="0"/>
                  <wp:docPr id="45" name="Obraz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dcm.png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5475" cy="486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5" w:type="dxa"/>
            <w:shd w:val="clear" w:color="auto" w:fill="auto"/>
            <w:vAlign w:val="center"/>
          </w:tcPr>
          <w:p w14:paraId="1E5A80B2" w14:textId="77777777" w:rsidR="006D14D5" w:rsidRPr="00882F0F" w:rsidRDefault="006D14D5" w:rsidP="009C5150">
            <w:pPr>
              <w:spacing w:before="120" w:after="120"/>
              <w:jc w:val="center"/>
              <w:textAlignment w:val="baseline"/>
              <w:outlineLvl w:val="0"/>
              <w:rPr>
                <w:noProof/>
              </w:rPr>
            </w:pPr>
            <w:r>
              <w:rPr>
                <w:noProof/>
                <w:lang w:eastAsia="pl-PL"/>
              </w:rPr>
              <w:drawing>
                <wp:inline distT="0" distB="0" distL="0" distR="0" wp14:anchorId="3F0FC097" wp14:editId="4C46D46F">
                  <wp:extent cx="533400" cy="531379"/>
                  <wp:effectExtent l="0" t="0" r="0" b="2540"/>
                  <wp:docPr id="46" name="Obraz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-pzm.jpg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3346" cy="5512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5" w:type="dxa"/>
            <w:shd w:val="clear" w:color="auto" w:fill="auto"/>
            <w:vAlign w:val="center"/>
          </w:tcPr>
          <w:p w14:paraId="1107FC04" w14:textId="507E1FC6" w:rsidR="006D14D5" w:rsidRPr="00882F0F" w:rsidRDefault="006D14D5" w:rsidP="009C5150">
            <w:pPr>
              <w:spacing w:before="120" w:after="120"/>
              <w:jc w:val="center"/>
              <w:textAlignment w:val="baseline"/>
              <w:outlineLvl w:val="0"/>
              <w:rPr>
                <w:noProof/>
              </w:rPr>
            </w:pPr>
          </w:p>
        </w:tc>
        <w:tc>
          <w:tcPr>
            <w:tcW w:w="2375" w:type="dxa"/>
            <w:shd w:val="clear" w:color="auto" w:fill="auto"/>
            <w:vAlign w:val="center"/>
          </w:tcPr>
          <w:p w14:paraId="7A5BE6A3" w14:textId="1195DEBA" w:rsidR="006D14D5" w:rsidRPr="007E7D5D" w:rsidRDefault="006D14D5" w:rsidP="009C5150">
            <w:pPr>
              <w:spacing w:before="120" w:after="120"/>
              <w:jc w:val="center"/>
              <w:textAlignment w:val="baseline"/>
              <w:outlineLvl w:val="0"/>
              <w:rPr>
                <w:rFonts w:ascii="Calibri" w:hAnsi="Calibri" w:cs="Calibri"/>
                <w:b/>
                <w:bCs/>
                <w:color w:val="000000"/>
                <w:kern w:val="36"/>
                <w:lang w:eastAsia="pl-PL"/>
              </w:rPr>
            </w:pPr>
          </w:p>
        </w:tc>
      </w:tr>
      <w:tr w:rsidR="006D14D5" w:rsidRPr="007E7D5D" w14:paraId="1D28CB20" w14:textId="77777777" w:rsidTr="006D14D5">
        <w:trPr>
          <w:trHeight w:val="964"/>
          <w:jc w:val="center"/>
        </w:trPr>
        <w:tc>
          <w:tcPr>
            <w:tcW w:w="2372" w:type="dxa"/>
            <w:shd w:val="clear" w:color="auto" w:fill="auto"/>
            <w:vAlign w:val="center"/>
          </w:tcPr>
          <w:p w14:paraId="0B0147D0" w14:textId="3D8E3959" w:rsidR="006D14D5" w:rsidRPr="006D14D5" w:rsidRDefault="00073AF8">
            <w:pPr>
              <w:spacing w:before="120" w:after="120"/>
              <w:jc w:val="center"/>
              <w:textAlignment w:val="baseline"/>
              <w:outlineLvl w:val="0"/>
              <w:rPr>
                <w:noProof/>
                <w:lang w:eastAsia="pl-PL"/>
              </w:rPr>
            </w:pPr>
            <w:r>
              <w:rPr>
                <w:noProof/>
                <w:lang w:eastAsia="pl-PL"/>
              </w:rPr>
              <w:drawing>
                <wp:inline distT="0" distB="0" distL="0" distR="0" wp14:anchorId="4137C8A7" wp14:editId="1419764D">
                  <wp:extent cx="1249349" cy="263021"/>
                  <wp:effectExtent l="0" t="0" r="8255" b="381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9703" cy="2673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5" w:type="dxa"/>
            <w:shd w:val="clear" w:color="auto" w:fill="auto"/>
            <w:vAlign w:val="center"/>
          </w:tcPr>
          <w:p w14:paraId="4B2C9D3A" w14:textId="77777777" w:rsidR="006D14D5" w:rsidRPr="006D14D5" w:rsidRDefault="00073AF8" w:rsidP="009C5150">
            <w:pPr>
              <w:spacing w:before="120" w:after="120"/>
              <w:jc w:val="center"/>
              <w:textAlignment w:val="baseline"/>
              <w:outlineLvl w:val="0"/>
              <w:rPr>
                <w:noProof/>
                <w:lang w:eastAsia="pl-PL"/>
              </w:rPr>
            </w:pPr>
            <w:r>
              <w:rPr>
                <w:noProof/>
                <w:lang w:eastAsia="pl-PL"/>
              </w:rPr>
              <w:drawing>
                <wp:inline distT="0" distB="0" distL="0" distR="0" wp14:anchorId="270854DE" wp14:editId="05ACA02B">
                  <wp:extent cx="729615" cy="441608"/>
                  <wp:effectExtent l="0" t="0" r="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4497" cy="4445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5" w:type="dxa"/>
            <w:shd w:val="clear" w:color="auto" w:fill="auto"/>
            <w:vAlign w:val="center"/>
          </w:tcPr>
          <w:p w14:paraId="0998896C" w14:textId="77777777" w:rsidR="006D14D5" w:rsidRPr="006D14D5" w:rsidRDefault="00073AF8" w:rsidP="009C5150">
            <w:pPr>
              <w:spacing w:before="120" w:after="120"/>
              <w:jc w:val="center"/>
              <w:textAlignment w:val="baseline"/>
              <w:outlineLvl w:val="0"/>
              <w:rPr>
                <w:noProof/>
                <w:lang w:eastAsia="pl-PL"/>
              </w:rPr>
            </w:pPr>
            <w:r>
              <w:rPr>
                <w:noProof/>
                <w:lang w:eastAsia="pl-PL"/>
              </w:rPr>
              <w:drawing>
                <wp:inline distT="0" distB="0" distL="0" distR="0" wp14:anchorId="55EC5FDD" wp14:editId="68267C8C">
                  <wp:extent cx="1502797" cy="737981"/>
                  <wp:effectExtent l="0" t="0" r="2540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37" t="16837" r="937" b="1898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7065" cy="7548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5" w:type="dxa"/>
            <w:shd w:val="clear" w:color="auto" w:fill="auto"/>
            <w:vAlign w:val="center"/>
          </w:tcPr>
          <w:p w14:paraId="3BDCB56C" w14:textId="77777777" w:rsidR="006D14D5" w:rsidRPr="006D14D5" w:rsidRDefault="006D14D5" w:rsidP="009C5150">
            <w:pPr>
              <w:spacing w:before="120" w:after="120"/>
              <w:jc w:val="center"/>
              <w:textAlignment w:val="baseline"/>
              <w:outlineLvl w:val="0"/>
              <w:rPr>
                <w:noProof/>
                <w:lang w:eastAsia="pl-PL"/>
              </w:rPr>
            </w:pPr>
          </w:p>
        </w:tc>
      </w:tr>
    </w:tbl>
    <w:p w14:paraId="41054AC4" w14:textId="77777777" w:rsidR="00D43E19" w:rsidRPr="0001049B" w:rsidRDefault="00D43E19" w:rsidP="00503D20">
      <w:pPr>
        <w:shd w:val="clear" w:color="auto" w:fill="FFFFFF"/>
        <w:spacing w:before="120" w:after="120"/>
        <w:jc w:val="both"/>
        <w:textAlignment w:val="baseline"/>
        <w:outlineLvl w:val="0"/>
        <w:rPr>
          <w:rFonts w:ascii="Verdana" w:hAnsi="Verdana"/>
          <w:bCs/>
          <w:color w:val="000000"/>
          <w:sz w:val="12"/>
          <w:szCs w:val="12"/>
        </w:rPr>
      </w:pPr>
    </w:p>
    <w:sectPr w:rsidR="00D43E19" w:rsidRPr="0001049B" w:rsidSect="00503D20">
      <w:headerReference w:type="default" r:id="rId39"/>
      <w:footerReference w:type="default" r:id="rId40"/>
      <w:pgSz w:w="11906" w:h="16838"/>
      <w:pgMar w:top="1417" w:right="1417" w:bottom="2410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A894B17" w16cid:durableId="26431148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A13F31" w14:textId="77777777" w:rsidR="0053203B" w:rsidRDefault="0053203B" w:rsidP="00F20EBE">
      <w:pPr>
        <w:spacing w:after="0" w:line="240" w:lineRule="auto"/>
      </w:pPr>
      <w:r>
        <w:separator/>
      </w:r>
    </w:p>
  </w:endnote>
  <w:endnote w:type="continuationSeparator" w:id="0">
    <w:p w14:paraId="5FD224C8" w14:textId="77777777" w:rsidR="0053203B" w:rsidRDefault="0053203B" w:rsidP="00F20E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utura CE Medium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0B236B" w14:textId="77777777" w:rsidR="00073AF8" w:rsidRPr="00967D4E" w:rsidRDefault="00073AF8" w:rsidP="00073AF8">
    <w:pPr>
      <w:pStyle w:val="Stopka"/>
      <w:ind w:left="-142" w:firstLine="142"/>
      <w:rPr>
        <w:rFonts w:ascii="Verdana" w:hAnsi="Verdana"/>
        <w:bCs/>
        <w:sz w:val="12"/>
        <w:szCs w:val="12"/>
      </w:rPr>
    </w:pPr>
    <w:r w:rsidRPr="00967D4E">
      <w:rPr>
        <w:rFonts w:ascii="Verdana" w:hAnsi="Verdana"/>
        <w:bCs/>
        <w:sz w:val="12"/>
        <w:szCs w:val="12"/>
      </w:rPr>
      <w:t>Kontakt:</w:t>
    </w:r>
  </w:p>
  <w:p w14:paraId="315AA759" w14:textId="77777777" w:rsidR="00073AF8" w:rsidRPr="00967D4E" w:rsidRDefault="00073AF8" w:rsidP="00073AF8">
    <w:pPr>
      <w:pStyle w:val="Stopka"/>
      <w:ind w:left="-142" w:firstLine="142"/>
      <w:rPr>
        <w:rFonts w:ascii="Verdana" w:hAnsi="Verdana"/>
        <w:b/>
        <w:bCs/>
        <w:sz w:val="12"/>
        <w:szCs w:val="12"/>
      </w:rPr>
    </w:pPr>
    <w:r w:rsidRPr="00967D4E">
      <w:rPr>
        <w:rFonts w:ascii="Verdana" w:hAnsi="Verdana"/>
        <w:b/>
        <w:bCs/>
        <w:sz w:val="12"/>
        <w:szCs w:val="12"/>
      </w:rPr>
      <w:t>Mikołaj Krupiński</w:t>
    </w:r>
  </w:p>
  <w:p w14:paraId="7DD2D540" w14:textId="77777777" w:rsidR="00073AF8" w:rsidRPr="00967D4E" w:rsidRDefault="00073AF8" w:rsidP="00073AF8">
    <w:pPr>
      <w:pStyle w:val="Stopka"/>
      <w:ind w:left="-142" w:firstLine="142"/>
      <w:rPr>
        <w:rFonts w:ascii="Verdana" w:hAnsi="Verdana"/>
        <w:b/>
        <w:bCs/>
        <w:sz w:val="12"/>
        <w:szCs w:val="12"/>
      </w:rPr>
    </w:pPr>
    <w:r w:rsidRPr="00967D4E">
      <w:rPr>
        <w:rFonts w:ascii="Verdana" w:hAnsi="Verdana"/>
        <w:b/>
        <w:bCs/>
        <w:sz w:val="12"/>
        <w:szCs w:val="12"/>
      </w:rPr>
      <w:t>Rzecznik prasowy</w:t>
    </w:r>
  </w:p>
  <w:p w14:paraId="1C4BE2E0" w14:textId="77777777" w:rsidR="00073AF8" w:rsidRPr="00967D4E" w:rsidRDefault="00073AF8" w:rsidP="00073AF8">
    <w:pPr>
      <w:pStyle w:val="Stopka"/>
      <w:ind w:left="-142" w:firstLine="142"/>
      <w:rPr>
        <w:rFonts w:ascii="Verdana" w:hAnsi="Verdana"/>
        <w:bCs/>
        <w:color w:val="000000"/>
        <w:sz w:val="12"/>
        <w:szCs w:val="12"/>
      </w:rPr>
    </w:pPr>
    <w:r w:rsidRPr="00967D4E">
      <w:rPr>
        <w:rFonts w:ascii="Verdana" w:hAnsi="Verdana"/>
        <w:bCs/>
        <w:color w:val="000000"/>
        <w:sz w:val="12"/>
        <w:szCs w:val="12"/>
      </w:rPr>
      <w:t>Instytut Transportu Samochodowego</w:t>
    </w:r>
  </w:p>
  <w:p w14:paraId="264B7123" w14:textId="77777777" w:rsidR="00073AF8" w:rsidRPr="00967D4E" w:rsidRDefault="00073AF8" w:rsidP="00073AF8">
    <w:pPr>
      <w:pStyle w:val="Stopka"/>
      <w:ind w:left="-142" w:firstLine="142"/>
      <w:rPr>
        <w:rFonts w:ascii="Verdana" w:hAnsi="Verdana"/>
        <w:bCs/>
        <w:color w:val="000000"/>
        <w:sz w:val="12"/>
        <w:szCs w:val="12"/>
      </w:rPr>
    </w:pPr>
    <w:r w:rsidRPr="00967D4E">
      <w:rPr>
        <w:rFonts w:ascii="Verdana" w:hAnsi="Verdana"/>
        <w:bCs/>
        <w:color w:val="000000"/>
        <w:sz w:val="12"/>
        <w:szCs w:val="12"/>
      </w:rPr>
      <w:t>+48 22 43 85 538</w:t>
    </w:r>
  </w:p>
  <w:p w14:paraId="37400350" w14:textId="77777777" w:rsidR="00073AF8" w:rsidRPr="00967D4E" w:rsidRDefault="00073AF8" w:rsidP="00073AF8">
    <w:pPr>
      <w:pStyle w:val="Stopka"/>
      <w:ind w:left="-142" w:firstLine="142"/>
      <w:rPr>
        <w:rFonts w:ascii="Verdana" w:hAnsi="Verdana"/>
        <w:bCs/>
        <w:color w:val="000000"/>
        <w:sz w:val="12"/>
        <w:szCs w:val="12"/>
      </w:rPr>
    </w:pPr>
    <w:r w:rsidRPr="00967D4E">
      <w:rPr>
        <w:rFonts w:ascii="Verdana" w:hAnsi="Verdana"/>
        <w:bCs/>
        <w:color w:val="000000"/>
        <w:sz w:val="12"/>
        <w:szCs w:val="12"/>
      </w:rPr>
      <w:t>+48 604 931 310</w:t>
    </w:r>
  </w:p>
  <w:p w14:paraId="2DCBE55C" w14:textId="77777777" w:rsidR="00073AF8" w:rsidRPr="00967D4E" w:rsidRDefault="0053203B" w:rsidP="00073AF8">
    <w:pPr>
      <w:pStyle w:val="Stopka"/>
      <w:ind w:left="-142" w:firstLine="142"/>
      <w:rPr>
        <w:rFonts w:ascii="Verdana" w:hAnsi="Verdana"/>
        <w:bCs/>
        <w:color w:val="000000"/>
        <w:sz w:val="12"/>
        <w:szCs w:val="12"/>
      </w:rPr>
    </w:pPr>
    <w:hyperlink r:id="rId1" w:history="1">
      <w:r w:rsidR="00073AF8" w:rsidRPr="00967D4E">
        <w:rPr>
          <w:rStyle w:val="Hipercze"/>
          <w:rFonts w:ascii="Verdana" w:hAnsi="Verdana"/>
          <w:bCs/>
          <w:sz w:val="12"/>
          <w:szCs w:val="12"/>
        </w:rPr>
        <w:t>mikolaj.krupinski@its.waw.pl</w:t>
      </w:r>
    </w:hyperlink>
  </w:p>
  <w:p w14:paraId="022AD756" w14:textId="77777777" w:rsidR="00073AF8" w:rsidRDefault="00073A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360800" w14:textId="77777777" w:rsidR="0053203B" w:rsidRDefault="0053203B" w:rsidP="00F20EBE">
      <w:pPr>
        <w:spacing w:after="0" w:line="240" w:lineRule="auto"/>
      </w:pPr>
      <w:r>
        <w:separator/>
      </w:r>
    </w:p>
  </w:footnote>
  <w:footnote w:type="continuationSeparator" w:id="0">
    <w:p w14:paraId="42BE79A9" w14:textId="77777777" w:rsidR="0053203B" w:rsidRDefault="0053203B" w:rsidP="00F20E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E35FB4" w14:textId="06B59878" w:rsidR="00C35E59" w:rsidRDefault="00F20EBE" w:rsidP="00F460A7">
    <w:pPr>
      <w:ind w:left="-142" w:hanging="142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4351DDA8" wp14:editId="36B1509F">
          <wp:simplePos x="0" y="0"/>
          <wp:positionH relativeFrom="column">
            <wp:posOffset>4591685</wp:posOffset>
          </wp:positionH>
          <wp:positionV relativeFrom="paragraph">
            <wp:posOffset>58420</wp:posOffset>
          </wp:positionV>
          <wp:extent cx="1497965" cy="628015"/>
          <wp:effectExtent l="0" t="0" r="6985" b="635"/>
          <wp:wrapTight wrapText="bothSides">
            <wp:wrapPolygon edited="0">
              <wp:start x="0" y="0"/>
              <wp:lineTo x="0" y="20967"/>
              <wp:lineTo x="21426" y="20967"/>
              <wp:lineTo x="21426" y="0"/>
              <wp:lineTo x="0" y="0"/>
            </wp:wrapPolygon>
          </wp:wrapTight>
          <wp:docPr id="30" name="Obraz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7965" cy="628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Verdana" w:hAnsi="Verdana"/>
        <w:noProof/>
        <w:sz w:val="20"/>
        <w:szCs w:val="20"/>
        <w:lang w:eastAsia="pl-PL"/>
      </w:rPr>
      <w:drawing>
        <wp:inline distT="0" distB="0" distL="0" distR="0" wp14:anchorId="4B6EAE64" wp14:editId="702508DE">
          <wp:extent cx="1520190" cy="669925"/>
          <wp:effectExtent l="0" t="0" r="3810" b="0"/>
          <wp:docPr id="31" name="Obraz 31" descr="LOGO ITSa - 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LOGO ITSa - 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0190" cy="669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Verdana" w:hAnsi="Verdana"/>
        <w:sz w:val="20"/>
        <w:szCs w:val="20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1F12"/>
    <w:rsid w:val="0001049B"/>
    <w:rsid w:val="00020A7E"/>
    <w:rsid w:val="0006742F"/>
    <w:rsid w:val="00073AF8"/>
    <w:rsid w:val="00120A88"/>
    <w:rsid w:val="001434BB"/>
    <w:rsid w:val="00144CE0"/>
    <w:rsid w:val="00181C05"/>
    <w:rsid w:val="001A4E0B"/>
    <w:rsid w:val="00222913"/>
    <w:rsid w:val="002429F2"/>
    <w:rsid w:val="00276422"/>
    <w:rsid w:val="002E5BF2"/>
    <w:rsid w:val="003833D7"/>
    <w:rsid w:val="003A11A4"/>
    <w:rsid w:val="004075F3"/>
    <w:rsid w:val="00477797"/>
    <w:rsid w:val="004807C6"/>
    <w:rsid w:val="004D60E9"/>
    <w:rsid w:val="004F15ED"/>
    <w:rsid w:val="00503D20"/>
    <w:rsid w:val="0052035F"/>
    <w:rsid w:val="00521ECC"/>
    <w:rsid w:val="0053203B"/>
    <w:rsid w:val="00560BA1"/>
    <w:rsid w:val="005D4A09"/>
    <w:rsid w:val="00613E11"/>
    <w:rsid w:val="006178DC"/>
    <w:rsid w:val="00640B4D"/>
    <w:rsid w:val="00653D20"/>
    <w:rsid w:val="00680298"/>
    <w:rsid w:val="006B7ADE"/>
    <w:rsid w:val="006D14D5"/>
    <w:rsid w:val="006E019E"/>
    <w:rsid w:val="00713177"/>
    <w:rsid w:val="007E6953"/>
    <w:rsid w:val="0082559B"/>
    <w:rsid w:val="00866E2B"/>
    <w:rsid w:val="00883138"/>
    <w:rsid w:val="008A574E"/>
    <w:rsid w:val="008B17A8"/>
    <w:rsid w:val="008D4A2A"/>
    <w:rsid w:val="009B0D26"/>
    <w:rsid w:val="009B1F12"/>
    <w:rsid w:val="009E0D51"/>
    <w:rsid w:val="00A2265A"/>
    <w:rsid w:val="00A4097C"/>
    <w:rsid w:val="00AB2E34"/>
    <w:rsid w:val="00B31856"/>
    <w:rsid w:val="00B632FD"/>
    <w:rsid w:val="00BD26D2"/>
    <w:rsid w:val="00C35E59"/>
    <w:rsid w:val="00C45E68"/>
    <w:rsid w:val="00C510E4"/>
    <w:rsid w:val="00C55210"/>
    <w:rsid w:val="00C947A6"/>
    <w:rsid w:val="00D43E19"/>
    <w:rsid w:val="00D61634"/>
    <w:rsid w:val="00D927D2"/>
    <w:rsid w:val="00E02647"/>
    <w:rsid w:val="00E06ED9"/>
    <w:rsid w:val="00E60934"/>
    <w:rsid w:val="00EB1592"/>
    <w:rsid w:val="00EB1FBA"/>
    <w:rsid w:val="00F13837"/>
    <w:rsid w:val="00F20EBE"/>
    <w:rsid w:val="00F460A7"/>
    <w:rsid w:val="00F65375"/>
    <w:rsid w:val="00F70493"/>
    <w:rsid w:val="00FF6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E1A699"/>
  <w15:docId w15:val="{48A4B201-60A6-452C-A66C-2277E8C04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20A7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D43E1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D43E19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uiPriority w:val="99"/>
    <w:rsid w:val="00D43E19"/>
    <w:rPr>
      <w:rFonts w:cs="Times New Roman"/>
      <w:color w:val="0055A4"/>
      <w:u w:val="none"/>
      <w:effect w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43E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3E19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nhideWhenUsed/>
    <w:rsid w:val="00F20E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F20EBE"/>
  </w:style>
  <w:style w:type="character" w:styleId="Odwoaniedokomentarza">
    <w:name w:val="annotation reference"/>
    <w:basedOn w:val="Domylnaczcionkaakapitu"/>
    <w:uiPriority w:val="99"/>
    <w:semiHidden/>
    <w:unhideWhenUsed/>
    <w:rsid w:val="00120A8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20A8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20A8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20A8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20A88"/>
    <w:rPr>
      <w:b/>
      <w:bCs/>
      <w:sz w:val="20"/>
      <w:szCs w:val="20"/>
    </w:rPr>
  </w:style>
  <w:style w:type="paragraph" w:customStyle="1" w:styleId="Default">
    <w:name w:val="Default"/>
    <w:rsid w:val="0006742F"/>
    <w:pPr>
      <w:autoSpaceDE w:val="0"/>
      <w:autoSpaceDN w:val="0"/>
      <w:adjustRightInd w:val="0"/>
      <w:spacing w:after="0" w:line="240" w:lineRule="auto"/>
    </w:pPr>
    <w:rPr>
      <w:rFonts w:ascii="Futura CE Medium" w:eastAsia="Times New Roman" w:hAnsi="Futura CE Medium" w:cs="Futura CE Medium"/>
      <w:color w:val="000000"/>
      <w:sz w:val="24"/>
      <w:szCs w:val="24"/>
      <w:lang w:eastAsia="pl-PL"/>
    </w:rPr>
  </w:style>
  <w:style w:type="paragraph" w:customStyle="1" w:styleId="gmail-msolistparagraph">
    <w:name w:val="gmail-msolistparagraph"/>
    <w:basedOn w:val="Normalny"/>
    <w:uiPriority w:val="99"/>
    <w:rsid w:val="004807C6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807C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807C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807C6"/>
    <w:rPr>
      <w:vertAlign w:val="superscript"/>
    </w:rPr>
  </w:style>
  <w:style w:type="paragraph" w:styleId="Poprawka">
    <w:name w:val="Revision"/>
    <w:hidden/>
    <w:uiPriority w:val="99"/>
    <w:semiHidden/>
    <w:rsid w:val="00640B4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jpeg"/><Relationship Id="rId26" Type="http://schemas.openxmlformats.org/officeDocument/2006/relationships/image" Target="media/image17.png"/><Relationship Id="rId39" Type="http://schemas.openxmlformats.org/officeDocument/2006/relationships/header" Target="header1.xml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42" Type="http://schemas.openxmlformats.org/officeDocument/2006/relationships/theme" Target="theme/theme1.xml"/><Relationship Id="rId7" Type="http://schemas.openxmlformats.org/officeDocument/2006/relationships/hyperlink" Target="https://avpoland.com/" TargetMode="External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23" Type="http://schemas.openxmlformats.org/officeDocument/2006/relationships/image" Target="media/image14.png"/><Relationship Id="rId28" Type="http://schemas.openxmlformats.org/officeDocument/2006/relationships/image" Target="media/image19.jpeg"/><Relationship Id="rId36" Type="http://schemas.openxmlformats.org/officeDocument/2006/relationships/image" Target="media/image27.png"/><Relationship Id="rId10" Type="http://schemas.openxmlformats.org/officeDocument/2006/relationships/image" Target="media/image1.jpeg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" Type="http://schemas.openxmlformats.org/officeDocument/2006/relationships/webSettings" Target="webSettings.xml"/><Relationship Id="rId9" Type="http://schemas.openxmlformats.org/officeDocument/2006/relationships/hyperlink" Target="https://www.facebook.com/instytut.transportu.samochodowego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png"/><Relationship Id="rId35" Type="http://schemas.openxmlformats.org/officeDocument/2006/relationships/image" Target="media/image26.jpeg"/><Relationship Id="rId43" Type="http://schemas.microsoft.com/office/2016/09/relationships/commentsIds" Target="commentsIds.xml"/><Relationship Id="rId8" Type="http://schemas.openxmlformats.org/officeDocument/2006/relationships/hyperlink" Target="https://youtu.be/yUjygByDSws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9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mikolaj.krupinski@its.waw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1.jpeg"/><Relationship Id="rId1" Type="http://schemas.openxmlformats.org/officeDocument/2006/relationships/image" Target="media/image30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B2C9A1-66D1-4E15-88E3-7268088A6B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971</Words>
  <Characters>5829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Instytut Transportu Samochodoweg</Company>
  <LinksUpToDate>false</LinksUpToDate>
  <CharactersWithSpaces>6787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Gąsiorek</dc:creator>
  <cp:lastModifiedBy>Mikołaj Krupiński</cp:lastModifiedBy>
  <cp:revision>9</cp:revision>
  <dcterms:created xsi:type="dcterms:W3CDTF">2022-06-03T05:24:00Z</dcterms:created>
  <dcterms:modified xsi:type="dcterms:W3CDTF">2022-06-06T10:19:00Z</dcterms:modified>
</cp:coreProperties>
</file>