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F7" w:rsidRPr="0047275C" w:rsidRDefault="00D21CF7" w:rsidP="00D21CF7">
      <w:pPr>
        <w:rPr>
          <w:rFonts w:ascii="Verdana" w:hAnsi="Verdana"/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D21CF7" w:rsidRPr="00551566" w:rsidTr="00333213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1CF7" w:rsidRPr="00551566" w:rsidRDefault="00D21CF7" w:rsidP="00333213">
            <w:pPr>
              <w:pStyle w:val="SIWZ-zacznik"/>
            </w:pPr>
            <w:r w:rsidRPr="00551566">
              <w:t>Załącznik nr 1 do</w:t>
            </w:r>
            <w:r>
              <w:t xml:space="preserve"> Ogłoszenia</w:t>
            </w:r>
          </w:p>
        </w:tc>
      </w:tr>
      <w:tr w:rsidR="00D21CF7" w:rsidRPr="00551566" w:rsidTr="00333213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21CF7" w:rsidRPr="00551566" w:rsidRDefault="00D21CF7" w:rsidP="00333213">
            <w:pPr>
              <w:pStyle w:val="SIWZ-zacznik"/>
            </w:pPr>
            <w:r w:rsidRPr="00551566">
              <w:br w:type="page"/>
              <w:t>Załącznik nr 1 do Umowy</w:t>
            </w:r>
          </w:p>
        </w:tc>
      </w:tr>
      <w:tr w:rsidR="00D21CF7" w:rsidRPr="00551566" w:rsidTr="00333213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21CF7" w:rsidRPr="00551566" w:rsidRDefault="00D21CF7" w:rsidP="00333213">
            <w:pPr>
              <w:pStyle w:val="SIWZ-zacznik"/>
            </w:pPr>
            <w:r w:rsidRPr="00551566">
              <w:t>OPIS PRZEDMIOTU ZAMÓWIENIA</w:t>
            </w:r>
            <w:r>
              <w:t>/SPECYFIKACJA TECHNICZNA OFEROWANEGO SPRZĘTU</w:t>
            </w:r>
          </w:p>
        </w:tc>
      </w:tr>
    </w:tbl>
    <w:p w:rsidR="00D21CF7" w:rsidRPr="00551566" w:rsidRDefault="00D21CF7" w:rsidP="00D21CF7">
      <w:pPr>
        <w:jc w:val="center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063"/>
        <w:gridCol w:w="1581"/>
      </w:tblGrid>
      <w:tr w:rsidR="00D21CF7" w:rsidRPr="00311FF2" w:rsidTr="00333213">
        <w:trPr>
          <w:trHeight w:val="1173"/>
        </w:trPr>
        <w:tc>
          <w:tcPr>
            <w:tcW w:w="675" w:type="dxa"/>
            <w:vMerge w:val="restart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L.p.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Komora przeznaczona do badań odporności wyrobów i materiałów na działanie mgły solnej oraz na </w:t>
            </w:r>
            <w:r w:rsidRPr="00311FF2"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  <w:t>d</w:t>
            </w: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ziałanie atmosfery nasyconej parą wodną</w:t>
            </w:r>
          </w:p>
          <w:p w:rsidR="00D21CF7" w:rsidRDefault="00D21CF7" w:rsidP="00333213">
            <w:pPr>
              <w:pStyle w:val="Akapitzlist"/>
              <w:spacing w:after="0" w:line="240" w:lineRule="auto"/>
              <w:ind w:left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Producent……</w:t>
            </w:r>
          </w:p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Marka………</w:t>
            </w:r>
          </w:p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Model………</w:t>
            </w:r>
          </w:p>
        </w:tc>
      </w:tr>
      <w:tr w:rsidR="00D21CF7" w:rsidRPr="00311FF2" w:rsidTr="00333213">
        <w:tc>
          <w:tcPr>
            <w:tcW w:w="675" w:type="dxa"/>
            <w:vMerge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Proszę podać, czy komora spełnia parametry techniczne i użytkowe określone poniżej </w:t>
            </w:r>
          </w:p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*niewłaściwe skreślić 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sz w:val="20"/>
                <w:szCs w:val="20"/>
              </w:rPr>
              <w:t>1.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sz w:val="20"/>
                <w:szCs w:val="20"/>
              </w:rPr>
              <w:t>Komora umożliwia przeprowadzenie badań zgodnie z normami:</w:t>
            </w:r>
          </w:p>
          <w:p w:rsidR="00D21CF7" w:rsidRPr="00311FF2" w:rsidRDefault="00D21CF7" w:rsidP="00D21C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Arial"/>
                <w:spacing w:val="-5"/>
                <w:sz w:val="20"/>
                <w:szCs w:val="20"/>
                <w:lang w:val="en-GB"/>
              </w:rPr>
            </w:pPr>
            <w:r w:rsidRPr="00311FF2">
              <w:rPr>
                <w:rFonts w:ascii="Palatino Linotype" w:hAnsi="Palatino Linotype" w:cs="Arial"/>
                <w:sz w:val="20"/>
                <w:szCs w:val="20"/>
                <w:lang w:val="en-GB"/>
              </w:rPr>
              <w:t xml:space="preserve">PN-EN ISO 9227:2012 (Testy </w:t>
            </w:r>
            <w:r w:rsidRPr="00311FF2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AASS, CASS, NSS, </w:t>
            </w:r>
            <w:proofErr w:type="spellStart"/>
            <w:r w:rsidRPr="00311FF2">
              <w:rPr>
                <w:rFonts w:ascii="Palatino Linotype" w:hAnsi="Palatino Linotype"/>
                <w:sz w:val="20"/>
                <w:szCs w:val="20"/>
                <w:lang w:val="en-GB"/>
              </w:rPr>
              <w:t>Prohesion</w:t>
            </w:r>
            <w:proofErr w:type="spellEnd"/>
            <w:r w:rsidRPr="00311FF2">
              <w:rPr>
                <w:rFonts w:ascii="Palatino Linotype" w:hAnsi="Palatino Linotype"/>
                <w:sz w:val="20"/>
                <w:szCs w:val="20"/>
                <w:lang w:val="en-GB"/>
              </w:rPr>
              <w:t>),</w:t>
            </w:r>
            <w:r w:rsidRPr="00311FF2">
              <w:rPr>
                <w:rFonts w:ascii="Palatino Linotype" w:hAnsi="Palatino Linotype" w:cs="Arial"/>
                <w:sz w:val="20"/>
                <w:szCs w:val="20"/>
                <w:lang w:val="en-GB"/>
              </w:rPr>
              <w:t xml:space="preserve"> </w:t>
            </w:r>
          </w:p>
          <w:p w:rsidR="00D21CF7" w:rsidRPr="00311FF2" w:rsidRDefault="00D21CF7" w:rsidP="00D21C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Arial"/>
                <w:spacing w:val="-5"/>
                <w:sz w:val="20"/>
                <w:szCs w:val="20"/>
                <w:lang w:val="en-GB"/>
              </w:rPr>
            </w:pPr>
            <w:r w:rsidRPr="00311FF2">
              <w:rPr>
                <w:rFonts w:ascii="Palatino Linotype" w:hAnsi="Palatino Linotype" w:cs="Arial"/>
                <w:sz w:val="20"/>
                <w:szCs w:val="20"/>
                <w:lang w:val="en-GB"/>
              </w:rPr>
              <w:t>PN-EN ISO 6270-2:2006</w:t>
            </w:r>
            <w:r w:rsidRPr="00311FF2">
              <w:rPr>
                <w:rFonts w:ascii="Palatino Linotype" w:hAnsi="Palatino Linotype" w:cs="Arial"/>
                <w:spacing w:val="-5"/>
                <w:sz w:val="20"/>
                <w:szCs w:val="20"/>
                <w:lang w:val="en-GB"/>
              </w:rPr>
              <w:t>,</w:t>
            </w:r>
          </w:p>
          <w:p w:rsidR="00D21CF7" w:rsidRPr="00311FF2" w:rsidRDefault="00D21CF7" w:rsidP="00D21C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Arial"/>
                <w:spacing w:val="-5"/>
                <w:sz w:val="20"/>
                <w:szCs w:val="20"/>
                <w:lang w:val="en-GB"/>
              </w:rPr>
            </w:pPr>
            <w:r w:rsidRPr="00311FF2">
              <w:rPr>
                <w:rFonts w:ascii="Palatino Linotype" w:hAnsi="Palatino Linotype"/>
                <w:sz w:val="20"/>
                <w:szCs w:val="20"/>
              </w:rPr>
              <w:t>SAE J2334,</w:t>
            </w:r>
          </w:p>
          <w:p w:rsidR="00D21CF7" w:rsidRPr="00311FF2" w:rsidRDefault="00D21CF7" w:rsidP="00D21C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Arial"/>
                <w:spacing w:val="-5"/>
                <w:sz w:val="20"/>
                <w:szCs w:val="20"/>
                <w:lang w:val="en-GB"/>
              </w:rPr>
            </w:pPr>
            <w:r w:rsidRPr="00311FF2">
              <w:rPr>
                <w:rFonts w:ascii="Palatino Linotype" w:hAnsi="Palatino Linotype"/>
                <w:sz w:val="20"/>
                <w:szCs w:val="20"/>
              </w:rPr>
              <w:t>SAE J2721,</w:t>
            </w:r>
          </w:p>
          <w:p w:rsidR="00D21CF7" w:rsidRPr="00311FF2" w:rsidRDefault="00D21CF7" w:rsidP="00D21C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Arial"/>
                <w:spacing w:val="-5"/>
                <w:sz w:val="20"/>
                <w:szCs w:val="20"/>
                <w:lang w:val="en-GB"/>
              </w:rPr>
            </w:pPr>
            <w:r w:rsidRPr="00311FF2">
              <w:rPr>
                <w:rFonts w:ascii="Palatino Linotype" w:hAnsi="Palatino Linotype"/>
                <w:sz w:val="20"/>
                <w:szCs w:val="20"/>
              </w:rPr>
              <w:t>VDA 233-102,</w:t>
            </w:r>
          </w:p>
          <w:p w:rsidR="00D21CF7" w:rsidRPr="00311FF2" w:rsidRDefault="00D21CF7" w:rsidP="00D21C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Arial"/>
                <w:spacing w:val="-5"/>
                <w:sz w:val="20"/>
                <w:szCs w:val="20"/>
                <w:lang w:val="en-GB"/>
              </w:rPr>
            </w:pPr>
            <w:r w:rsidRPr="00311FF2">
              <w:rPr>
                <w:rFonts w:ascii="Palatino Linotype" w:hAnsi="Palatino Linotype"/>
                <w:sz w:val="20"/>
                <w:szCs w:val="20"/>
                <w:lang w:val="en-GB"/>
              </w:rPr>
              <w:t>Volvo VCS-1027, 149,</w:t>
            </w:r>
          </w:p>
          <w:p w:rsidR="00D21CF7" w:rsidRPr="00311FF2" w:rsidRDefault="00D21CF7" w:rsidP="00D21C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Arial"/>
                <w:spacing w:val="-5"/>
                <w:sz w:val="20"/>
                <w:szCs w:val="20"/>
                <w:lang w:val="en-GB"/>
              </w:rPr>
            </w:pPr>
            <w:r w:rsidRPr="00311FF2">
              <w:rPr>
                <w:rFonts w:ascii="Palatino Linotype" w:hAnsi="Palatino Linotype"/>
                <w:sz w:val="20"/>
                <w:szCs w:val="20"/>
                <w:lang w:val="en-GB"/>
              </w:rPr>
              <w:t>Volvo VCS-1027, 1449</w:t>
            </w:r>
          </w:p>
          <w:p w:rsidR="00D21CF7" w:rsidRPr="00311FF2" w:rsidRDefault="00D21CF7" w:rsidP="00D21C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Arial"/>
                <w:spacing w:val="-5"/>
                <w:sz w:val="20"/>
                <w:szCs w:val="20"/>
                <w:lang w:val="en-GB"/>
              </w:rPr>
            </w:pPr>
            <w:r w:rsidRPr="00311FF2">
              <w:rPr>
                <w:rFonts w:ascii="Palatino Linotype" w:hAnsi="Palatino Linotype"/>
                <w:sz w:val="20"/>
                <w:szCs w:val="20"/>
                <w:lang w:val="en-GB"/>
              </w:rPr>
              <w:t>PV-1210.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Parametry komory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sz w:val="20"/>
                <w:szCs w:val="20"/>
              </w:rPr>
              <w:t>2.1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sz w:val="20"/>
                <w:szCs w:val="20"/>
              </w:rPr>
              <w:t>Komora umożliwia wykonywanie cykli pracy m</w:t>
            </w:r>
            <w:r w:rsidRPr="00311FF2">
              <w:rPr>
                <w:rFonts w:ascii="Palatino Linotype" w:hAnsi="Palatino Linotype" w:cs="Arial"/>
                <w:color w:val="000000"/>
                <w:sz w:val="20"/>
                <w:szCs w:val="20"/>
              </w:rPr>
              <w:t>gły solnej, kondensacji wilgoci, suszenia powietrzem oraz k</w:t>
            </w:r>
            <w:r w:rsidRPr="00311FF2">
              <w:rPr>
                <w:rFonts w:ascii="Palatino Linotype" w:hAnsi="Palatino Linotype" w:cs="Arial"/>
                <w:sz w:val="20"/>
                <w:szCs w:val="20"/>
              </w:rPr>
              <w:t xml:space="preserve">ombinacji cykli </w:t>
            </w:r>
            <w:r w:rsidRPr="00311FF2">
              <w:rPr>
                <w:rFonts w:ascii="Palatino Linotype" w:hAnsi="Palatino Linotype" w:cs="Arial"/>
                <w:color w:val="000000"/>
                <w:sz w:val="20"/>
                <w:szCs w:val="20"/>
              </w:rPr>
              <w:t>mgły solnej, kondensacji wilgoci oraz suszenia powietrzem.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iCs/>
                <w:sz w:val="20"/>
                <w:szCs w:val="20"/>
              </w:rPr>
              <w:t>2.2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iCs/>
                <w:sz w:val="20"/>
                <w:szCs w:val="20"/>
              </w:rPr>
              <w:t>Funkcja mgły solnej: w temperaturze otoczenia do +60ºC.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iCs/>
                <w:sz w:val="20"/>
                <w:szCs w:val="20"/>
              </w:rPr>
              <w:t>2.3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iCs/>
                <w:sz w:val="20"/>
                <w:szCs w:val="20"/>
              </w:rPr>
              <w:t>Funkcja wilgotności w zakresie 50-95 %RH.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iCs/>
                <w:sz w:val="20"/>
                <w:szCs w:val="20"/>
              </w:rPr>
              <w:t>2.4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iCs/>
                <w:sz w:val="20"/>
                <w:szCs w:val="20"/>
              </w:rPr>
              <w:t>Pojemność komory: minimum 1000 litrów.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iCs/>
                <w:sz w:val="20"/>
                <w:szCs w:val="20"/>
              </w:rPr>
              <w:t>2.5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iCs/>
                <w:sz w:val="20"/>
                <w:szCs w:val="20"/>
              </w:rPr>
              <w:t xml:space="preserve">Zbiornik na solankę: minimum 120 litrów. 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11FF2">
              <w:rPr>
                <w:rFonts w:ascii="Palatino Linotype" w:hAnsi="Palatino Linotype"/>
                <w:sz w:val="20"/>
                <w:szCs w:val="20"/>
              </w:rPr>
              <w:t>2.6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311FF2">
              <w:rPr>
                <w:rFonts w:ascii="Palatino Linotype" w:hAnsi="Palatino Linotype"/>
                <w:sz w:val="20"/>
                <w:szCs w:val="20"/>
              </w:rPr>
              <w:t>Wewnętrzne wymiary komory: szerokość minimalna 140 cm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11FF2">
              <w:rPr>
                <w:rFonts w:ascii="Palatino Linotype" w:hAnsi="Palatino Linotype"/>
                <w:sz w:val="20"/>
                <w:szCs w:val="20"/>
              </w:rPr>
              <w:t>2.7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</w:pPr>
            <w:r w:rsidRPr="00311FF2">
              <w:rPr>
                <w:rFonts w:ascii="Palatino Linotype" w:hAnsi="Palatino Linotype"/>
                <w:sz w:val="20"/>
                <w:szCs w:val="20"/>
              </w:rPr>
              <w:t>Całkowite dopuszczalne obciążenie komory: minimum 500 kg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center"/>
              <w:rPr>
                <w:rStyle w:val="f21"/>
                <w:rFonts w:ascii="Palatino Linotype" w:hAnsi="Palatino Linotype" w:cs="Arial"/>
                <w:b/>
                <w:sz w:val="20"/>
                <w:szCs w:val="20"/>
              </w:rPr>
            </w:pPr>
            <w:r w:rsidRPr="00311FF2">
              <w:rPr>
                <w:rStyle w:val="f21"/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Style w:val="f21"/>
                <w:rFonts w:ascii="Palatino Linotype" w:hAnsi="Palatino Linotype" w:cs="Arial"/>
                <w:b/>
                <w:sz w:val="20"/>
                <w:szCs w:val="20"/>
              </w:rPr>
              <w:t>Niezbędne wyposażenie komory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iCs/>
                <w:sz w:val="20"/>
                <w:szCs w:val="20"/>
              </w:rPr>
              <w:t>3.1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Style w:val="f21"/>
                <w:rFonts w:ascii="Palatino Linotype" w:hAnsi="Palatino Linotype" w:cs="Arial"/>
                <w:iCs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iCs/>
                <w:sz w:val="20"/>
                <w:szCs w:val="20"/>
              </w:rPr>
              <w:t>Oprogramowanie rejestrujące parametry komory oraz umożliwiające transfer danych.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11FF2">
              <w:rPr>
                <w:rFonts w:ascii="Palatino Linotype" w:hAnsi="Palatino Linotype"/>
                <w:sz w:val="20"/>
                <w:szCs w:val="20"/>
              </w:rPr>
              <w:lastRenderedPageBreak/>
              <w:t>3.2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Style w:val="f21"/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/>
                <w:sz w:val="20"/>
                <w:szCs w:val="20"/>
              </w:rPr>
              <w:t>Czujniki poziomu solanki w zbiorniku na solankę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4.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Warunki dostawy, instalacji, szkolenia, gwarancji i serwisu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sz w:val="20"/>
                <w:szCs w:val="20"/>
              </w:rPr>
              <w:t>4.1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sz w:val="20"/>
                <w:szCs w:val="20"/>
              </w:rPr>
              <w:t>Dostawa, instalacja wraz ze sprawdzeniem poprawności działania komory oraz co najmniej 16-godzinne szkolenie dla 3 pracowników ITS z wydaniem certyfikatu ukończenia szkolenia.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Instrukcja obsługi w języku angielskim i polskim.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Deklaracja zgodności CE.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Gwarancja, co najmniej 12 miesięcy.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Krajowy autoryzowany serwis producenta.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4.6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Wsparcie techniczne autoryzowanego serwisu – maksymalny czas na wizytę serwisanta 24h.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c>
          <w:tcPr>
            <w:tcW w:w="675" w:type="dxa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4.7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311FF2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Zapewnienie części zamiennych i serwisu pogwarancyjnego, przez okres co najmniej przez 10 lat od dnia zawarcia umowy.</w:t>
            </w:r>
          </w:p>
        </w:tc>
        <w:tc>
          <w:tcPr>
            <w:tcW w:w="1581" w:type="dxa"/>
            <w:shd w:val="clear" w:color="auto" w:fill="auto"/>
          </w:tcPr>
          <w:p w:rsidR="00D21CF7" w:rsidRPr="00311FF2" w:rsidRDefault="00D21CF7" w:rsidP="00333213">
            <w:pPr>
              <w:pStyle w:val="Akapitzlist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11FF2">
              <w:rPr>
                <w:rFonts w:ascii="Palatino Linotype" w:hAnsi="Palatino Linotype" w:cs="Arial"/>
                <w:b/>
                <w:sz w:val="20"/>
                <w:szCs w:val="20"/>
              </w:rPr>
              <w:t>spełnia / nie spełnia*</w:t>
            </w:r>
          </w:p>
        </w:tc>
      </w:tr>
      <w:tr w:rsidR="00D21CF7" w:rsidRPr="00311FF2" w:rsidTr="00333213">
        <w:trPr>
          <w:trHeight w:val="1490"/>
        </w:trPr>
        <w:tc>
          <w:tcPr>
            <w:tcW w:w="4644" w:type="dxa"/>
            <w:gridSpan w:val="2"/>
            <w:vAlign w:val="bottom"/>
          </w:tcPr>
          <w:p w:rsidR="00D21CF7" w:rsidRPr="008971E8" w:rsidRDefault="00D21CF7" w:rsidP="0033321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D21CF7" w:rsidRPr="008971E8" w:rsidRDefault="00D21CF7" w:rsidP="00333213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644" w:type="dxa"/>
            <w:gridSpan w:val="2"/>
            <w:vAlign w:val="bottom"/>
          </w:tcPr>
          <w:p w:rsidR="00D21CF7" w:rsidRPr="008971E8" w:rsidRDefault="00D21CF7" w:rsidP="00333213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D21CF7" w:rsidRPr="008971E8" w:rsidRDefault="00D21CF7" w:rsidP="00333213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D21CF7" w:rsidRPr="00323986" w:rsidRDefault="00D21CF7" w:rsidP="00D21CF7">
      <w:pPr>
        <w:spacing w:after="120"/>
        <w:ind w:left="851"/>
        <w:rPr>
          <w:rFonts w:ascii="Calibri" w:hAnsi="Calibri" w:cs="Arial Narrow"/>
          <w:sz w:val="20"/>
          <w:szCs w:val="20"/>
        </w:rPr>
      </w:pPr>
      <w:r>
        <w:rPr>
          <w:rFonts w:ascii="Calibri" w:hAnsi="Calibri" w:cs="Arial Narrow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21CF7" w:rsidRPr="008971E8" w:rsidTr="0033321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CF7" w:rsidRPr="008971E8" w:rsidRDefault="00D21CF7" w:rsidP="00333213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lastRenderedPageBreak/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D21CF7" w:rsidRPr="008971E8" w:rsidTr="00333213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CF7" w:rsidRPr="008971E8" w:rsidRDefault="00D21CF7" w:rsidP="00333213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D21CF7" w:rsidRPr="008971E8" w:rsidRDefault="00D21CF7" w:rsidP="00D21CF7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D21CF7" w:rsidRPr="008971E8" w:rsidTr="00333213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F7" w:rsidRDefault="00D21CF7" w:rsidP="00333213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D21CF7" w:rsidRDefault="00D21CF7" w:rsidP="00333213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D21CF7" w:rsidRDefault="00D21CF7" w:rsidP="00333213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D21CF7" w:rsidRDefault="00D21CF7" w:rsidP="00333213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D21CF7" w:rsidRPr="008971E8" w:rsidRDefault="00D21CF7" w:rsidP="00333213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D21CF7" w:rsidRDefault="00D21CF7" w:rsidP="00333213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D21CF7" w:rsidRPr="008971E8" w:rsidRDefault="00D21CF7" w:rsidP="00333213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>
              <w:rPr>
                <w:rFonts w:ascii="Palatino Linotype" w:hAnsi="Palatino Linotype" w:cs="Arial"/>
                <w:b/>
              </w:rPr>
              <w:t>Dostawa komory przeznaczonej</w:t>
            </w:r>
            <w:r w:rsidRPr="0094224F">
              <w:rPr>
                <w:rFonts w:ascii="Palatino Linotype" w:hAnsi="Palatino Linotype" w:cs="Arial"/>
                <w:b/>
              </w:rPr>
              <w:t xml:space="preserve"> do badań odporności wyrobów i materiałów na działanie mgły solnej oraz na działanie atmosfery nasyconej parą wodną</w:t>
            </w:r>
            <w:r w:rsidRPr="002E49DD">
              <w:rPr>
                <w:rFonts w:ascii="Palatino Linotype" w:hAnsi="Palatino Linotype" w:cs="Arial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(nr sprawy: SZ-222/18</w:t>
            </w:r>
            <w:r w:rsidRPr="00C90E61">
              <w:rPr>
                <w:rFonts w:ascii="Palatino Linotype" w:hAnsi="Palatino Linotype"/>
                <w:b/>
              </w:rPr>
              <w:t>/1</w:t>
            </w:r>
            <w:r>
              <w:rPr>
                <w:rFonts w:ascii="Palatino Linotype" w:hAnsi="Palatino Linotype"/>
                <w:b/>
              </w:rPr>
              <w:t>8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D21CF7" w:rsidRPr="008971E8" w:rsidTr="00333213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7" w:rsidRDefault="00D21CF7" w:rsidP="00D21CF7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D21CF7" w:rsidRDefault="00D21CF7" w:rsidP="00333213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D21CF7" w:rsidRDefault="00D21CF7" w:rsidP="003332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D21CF7" w:rsidRDefault="00D21CF7" w:rsidP="003332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D21CF7" w:rsidRDefault="00D21CF7" w:rsidP="003332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D21CF7" w:rsidRDefault="00D21CF7" w:rsidP="003332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D21CF7" w:rsidRDefault="00D21CF7" w:rsidP="003332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D21CF7" w:rsidRPr="000071DA" w:rsidRDefault="00D21CF7" w:rsidP="00333213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D21CF7" w:rsidRPr="000071DA" w:rsidRDefault="00D21CF7" w:rsidP="00333213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D21CF7" w:rsidRDefault="00D21CF7" w:rsidP="003332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D21CF7" w:rsidRDefault="00D21CF7" w:rsidP="003332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D21CF7" w:rsidRDefault="00D21CF7" w:rsidP="003332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D21CF7" w:rsidRDefault="00D21CF7" w:rsidP="003332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D21CF7" w:rsidRDefault="00D21CF7" w:rsidP="003332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D21CF7" w:rsidRPr="008971E8" w:rsidRDefault="00D21CF7" w:rsidP="00333213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D21CF7" w:rsidRPr="008971E8" w:rsidTr="00333213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1CF7" w:rsidRPr="008971E8" w:rsidRDefault="00D21CF7" w:rsidP="00D21CF7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D21CF7" w:rsidRDefault="00D21CF7" w:rsidP="00333213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>ealizację przedmiotu zamówienia polegającego na dostawie</w:t>
            </w:r>
            <w:r w:rsidRPr="0094224F">
              <w:rPr>
                <w:rFonts w:ascii="Palatino Linotype" w:hAnsi="Palatino Linotype"/>
                <w:sz w:val="20"/>
                <w:szCs w:val="20"/>
              </w:rPr>
              <w:t xml:space="preserve"> komory przeznaczonej do badań odporności wyrobów i materiałów na działanie mgły solnej oraz na działanie atmosfery nasyconej parą wodną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D21CF7" w:rsidRDefault="00D21CF7" w:rsidP="00333213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Producent:*……….…………</w:t>
            </w:r>
          </w:p>
          <w:p w:rsidR="00D21CF7" w:rsidRDefault="00D21CF7" w:rsidP="00333213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Marka:*……………………….</w:t>
            </w:r>
          </w:p>
          <w:p w:rsidR="00D21CF7" w:rsidRDefault="00D21CF7" w:rsidP="00333213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Model:*……..…………………</w:t>
            </w:r>
          </w:p>
          <w:p w:rsidR="00D21CF7" w:rsidRDefault="00D21CF7" w:rsidP="00333213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zakresie określonym w Ogłoszeniu o zamówieniu oraz wzorze umowy, które stanowią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za ŁĄCZNĄ CENĘ OFERTOWĄ**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D21CF7" w:rsidRDefault="00D21CF7" w:rsidP="00333213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D21CF7" w:rsidRPr="008971E8" w:rsidRDefault="00D21CF7" w:rsidP="00333213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D21CF7" w:rsidRDefault="00D21CF7" w:rsidP="00333213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D21CF7" w:rsidRPr="008971E8" w:rsidRDefault="00D21CF7" w:rsidP="00333213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D21CF7" w:rsidRDefault="00D21CF7" w:rsidP="00333213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D21CF7" w:rsidRPr="00B93F4B" w:rsidRDefault="00D21CF7" w:rsidP="00333213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sz w:val="14"/>
                <w:szCs w:val="14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>**   ŁĄCZNA CENA OFERTOWA stanowi całkowite wynagrodzenie Wykonawcy, uwzględniające wszystkie koszty związane z re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alizacją przedmiotu zamówienia </w:t>
            </w:r>
            <w:r w:rsidRPr="00B93F4B">
              <w:rPr>
                <w:rFonts w:ascii="Palatino Linotype" w:hAnsi="Palatino Linotype" w:cs="Segoe UI"/>
                <w:sz w:val="14"/>
                <w:szCs w:val="14"/>
              </w:rPr>
              <w:t>.</w:t>
            </w:r>
          </w:p>
          <w:p w:rsidR="00D21CF7" w:rsidRPr="008971E8" w:rsidRDefault="00D21CF7" w:rsidP="00333213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lastRenderedPageBreak/>
              <w:t xml:space="preserve">***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D21CF7" w:rsidRPr="008971E8" w:rsidTr="00333213">
        <w:trPr>
          <w:trHeight w:val="23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1CF7" w:rsidRPr="000A1C97" w:rsidRDefault="00D21CF7" w:rsidP="00D21CF7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TERMIN REALIZACJI ZAMÓWIENIA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ORAZ DŁUGOŚĆ GWARANCJI</w:t>
            </w:r>
          </w:p>
          <w:p w:rsidR="00D21CF7" w:rsidRPr="000A1C97" w:rsidRDefault="00D21CF7" w:rsidP="00333213">
            <w:p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>Niniejszym oferuję realizację przedmiotu zamówienia w terminie:</w:t>
            </w:r>
          </w:p>
          <w:p w:rsidR="00D21CF7" w:rsidRPr="000A1C97" w:rsidRDefault="00D21CF7" w:rsidP="00333213">
            <w:pPr>
              <w:tabs>
                <w:tab w:val="left" w:pos="459"/>
              </w:tabs>
              <w:ind w:left="74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………………….. dni kalendarzowych*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od dnia zawarcia umowy </w:t>
            </w:r>
          </w:p>
          <w:p w:rsidR="00D21CF7" w:rsidRDefault="00D21CF7" w:rsidP="00333213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D21CF7" w:rsidRDefault="00D21CF7" w:rsidP="00333213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51566">
              <w:rPr>
                <w:rFonts w:ascii="Palatino Linotype" w:hAnsi="Palatino Linotype"/>
                <w:sz w:val="20"/>
                <w:szCs w:val="20"/>
              </w:rPr>
              <w:t>Niniejszym oferuję</w:t>
            </w:r>
            <w:r w:rsidRPr="005977DD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</w:rPr>
              <w:t>gwarancję o długości 12</w:t>
            </w:r>
            <w:r w:rsidRPr="003B3C13">
              <w:rPr>
                <w:rFonts w:ascii="Palatino Linotype" w:hAnsi="Palatino Linotype" w:cs="Arial"/>
                <w:sz w:val="20"/>
                <w:szCs w:val="20"/>
              </w:rPr>
              <w:t xml:space="preserve"> miesięcy od daty podpisa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nia protokołu odbioru końcowego, </w:t>
            </w:r>
            <w:r w:rsidRPr="003B3C13">
              <w:rPr>
                <w:rFonts w:ascii="Palatino Linotype" w:hAnsi="Palatino Linotype" w:cs="Arial"/>
                <w:sz w:val="20"/>
                <w:szCs w:val="20"/>
              </w:rPr>
              <w:t xml:space="preserve">na </w:t>
            </w:r>
            <w:r>
              <w:rPr>
                <w:rFonts w:ascii="Palatino Linotype" w:hAnsi="Palatino Linotype" w:cs="Arial"/>
                <w:sz w:val="20"/>
                <w:szCs w:val="20"/>
              </w:rPr>
              <w:t>komorę przeznaczoną</w:t>
            </w:r>
            <w:r w:rsidRPr="0094224F">
              <w:rPr>
                <w:rFonts w:ascii="Palatino Linotype" w:hAnsi="Palatino Linotype" w:cs="Arial"/>
                <w:sz w:val="20"/>
                <w:szCs w:val="20"/>
              </w:rPr>
              <w:t xml:space="preserve"> do badań odporności wyrobów i materiałów na działanie mgły solnej oraz na działanie atmosfery nasyconej parą wodną </w:t>
            </w:r>
          </w:p>
          <w:p w:rsidR="00D21CF7" w:rsidRDefault="00D21CF7" w:rsidP="00333213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D21CF7" w:rsidRPr="0094224F" w:rsidRDefault="00D21CF7" w:rsidP="00333213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42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* </w:t>
            </w:r>
            <w:r w:rsidRPr="0094224F">
              <w:rPr>
                <w:rFonts w:ascii="Palatino Linotype" w:hAnsi="Palatino Linotype" w:cs="Arial"/>
                <w:sz w:val="20"/>
                <w:szCs w:val="20"/>
              </w:rPr>
              <w:t>uzupełnia Wykonawca</w:t>
            </w:r>
          </w:p>
        </w:tc>
      </w:tr>
      <w:tr w:rsidR="00D21CF7" w:rsidRPr="008971E8" w:rsidTr="0033321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7" w:rsidRPr="000A1C97" w:rsidRDefault="00D21CF7" w:rsidP="00D21CF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D21CF7" w:rsidRPr="000A1C97" w:rsidRDefault="00D21CF7" w:rsidP="00D21CF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w cenie naszej oferty zostały uwzględnione wszystkie koszty wykonania zamówienia;</w:t>
            </w:r>
          </w:p>
          <w:p w:rsidR="00D21CF7" w:rsidRPr="000A1C97" w:rsidRDefault="00D21CF7" w:rsidP="00D21CF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D21CF7" w:rsidRPr="000A1C97" w:rsidRDefault="00D21CF7" w:rsidP="00D21CF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D21CF7" w:rsidRPr="000A1C97" w:rsidRDefault="00D21CF7" w:rsidP="00D21CF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w terminie 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>do 30 dni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D21CF7" w:rsidRPr="000A1C97" w:rsidRDefault="00D21CF7" w:rsidP="00D21CF7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</w:tc>
      </w:tr>
      <w:tr w:rsidR="00D21CF7" w:rsidRPr="008971E8" w:rsidTr="00333213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7" w:rsidRPr="008971E8" w:rsidRDefault="00D21CF7" w:rsidP="00D21CF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D21CF7" w:rsidRPr="008971E8" w:rsidRDefault="00D21CF7" w:rsidP="00D21CF7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D21CF7" w:rsidRPr="008971E8" w:rsidRDefault="00D21CF7" w:rsidP="00D21CF7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</w:t>
            </w:r>
          </w:p>
          <w:p w:rsidR="00D21CF7" w:rsidRPr="008971E8" w:rsidRDefault="00D21CF7" w:rsidP="00333213">
            <w:pPr>
              <w:tabs>
                <w:tab w:val="num" w:pos="459"/>
              </w:tabs>
              <w:spacing w:line="288" w:lineRule="auto"/>
              <w:ind w:left="459"/>
              <w:jc w:val="both"/>
              <w:rPr>
                <w:rFonts w:ascii="Palatino Linotype" w:hAnsi="Palatino Linotype"/>
                <w:bCs/>
                <w:iCs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Cs/>
                <w:iCs/>
                <w:sz w:val="20"/>
                <w:szCs w:val="20"/>
              </w:rPr>
              <w:t>e-mail:</w:t>
            </w:r>
            <w:r>
              <w:rPr>
                <w:rFonts w:ascii="Palatino Linotype" w:hAnsi="Palatino Linotype"/>
                <w:bCs/>
                <w:iCs/>
                <w:sz w:val="20"/>
                <w:szCs w:val="20"/>
              </w:rPr>
              <w:t xml:space="preserve"> ………...……........………….…………</w:t>
            </w:r>
            <w:r w:rsidRPr="008971E8">
              <w:rPr>
                <w:rFonts w:ascii="Palatino Linotype" w:hAnsi="Palatino Linotype"/>
                <w:bCs/>
                <w:iCs/>
                <w:sz w:val="20"/>
                <w:szCs w:val="20"/>
              </w:rPr>
              <w:t>.tel./fax: .................……......................…….............…..…</w:t>
            </w:r>
          </w:p>
        </w:tc>
      </w:tr>
      <w:tr w:rsidR="00D21CF7" w:rsidRPr="008971E8" w:rsidTr="00333213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7" w:rsidRPr="008971E8" w:rsidRDefault="00D21CF7" w:rsidP="00D21CF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D21CF7" w:rsidRPr="008971E8" w:rsidRDefault="00D21CF7" w:rsidP="00333213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D21CF7" w:rsidRPr="008971E8" w:rsidRDefault="00D21CF7" w:rsidP="00D21CF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D21CF7" w:rsidRPr="008971E8" w:rsidRDefault="00D21CF7" w:rsidP="00D21CF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D21CF7" w:rsidRPr="008971E8" w:rsidRDefault="00D21CF7" w:rsidP="00D21CF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D21CF7" w:rsidRPr="008971E8" w:rsidRDefault="00D21CF7" w:rsidP="00333213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21CF7" w:rsidRPr="008971E8" w:rsidTr="00333213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7" w:rsidRPr="008971E8" w:rsidRDefault="00D21CF7" w:rsidP="00D21CF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D21CF7" w:rsidRDefault="00D21CF7" w:rsidP="00333213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D21CF7" w:rsidRPr="009419F0" w:rsidRDefault="00D21CF7" w:rsidP="00333213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434 Kodeksu Cywilnego - firmą osoby fizycznej jest jej imię i nazwisko - nie wyklucza to włączenia do firmy pseudonimu lub określeń wskazujących na przedmiot działalności przedsiębiorcy, miejsce jej prowadzenia oraz </w:t>
            </w:r>
            <w:r>
              <w:rPr>
                <w:rFonts w:ascii="Palatino Linotype" w:hAnsi="Palatino Linotype" w:cs="Narkisim"/>
                <w:sz w:val="16"/>
                <w:szCs w:val="16"/>
              </w:rPr>
              <w:lastRenderedPageBreak/>
              <w:t>innych określeń dowolnie obranych.</w:t>
            </w:r>
          </w:p>
        </w:tc>
      </w:tr>
      <w:tr w:rsidR="00D21CF7" w:rsidRPr="008971E8" w:rsidTr="00333213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CF7" w:rsidRPr="008971E8" w:rsidRDefault="00D21CF7" w:rsidP="0033321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:rsidR="00D21CF7" w:rsidRPr="008971E8" w:rsidRDefault="00D21CF7" w:rsidP="00333213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CF7" w:rsidRPr="008971E8" w:rsidRDefault="00D21CF7" w:rsidP="00333213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D21CF7" w:rsidRPr="008971E8" w:rsidRDefault="00D21CF7" w:rsidP="00333213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D21CF7" w:rsidRDefault="00D21CF7" w:rsidP="00D21CF7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BE2FDC" w:rsidRDefault="00BE2FDC">
      <w:bookmarkStart w:id="0" w:name="_GoBack"/>
      <w:bookmarkEnd w:id="0"/>
    </w:p>
    <w:sectPr w:rsidR="00BE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A0CCD"/>
    <w:multiLevelType w:val="hybridMultilevel"/>
    <w:tmpl w:val="697C3650"/>
    <w:lvl w:ilvl="0" w:tplc="85DCD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F7"/>
    <w:rsid w:val="00BE2FDC"/>
    <w:rsid w:val="00D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21CF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C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21CF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1C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1C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D21CF7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D21CF7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character" w:customStyle="1" w:styleId="f21">
    <w:name w:val="f21"/>
    <w:rsid w:val="00D21CF7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21CF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C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21CF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1C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1C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D21CF7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D21CF7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character" w:customStyle="1" w:styleId="f21">
    <w:name w:val="f21"/>
    <w:rsid w:val="00D21CF7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2018-04-20T12:57:00Z</dcterms:created>
  <dcterms:modified xsi:type="dcterms:W3CDTF">2018-04-20T12:58:00Z</dcterms:modified>
</cp:coreProperties>
</file>